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F25" w:rsidRDefault="00067F25" w:rsidP="00067F25">
      <w:pPr>
        <w:autoSpaceDE w:val="0"/>
        <w:autoSpaceDN w:val="0"/>
        <w:adjustRightInd w:val="0"/>
        <w:rPr>
          <w:rFonts w:ascii="Arial" w:hAnsi="Arial" w:cs="Arial"/>
          <w:b/>
          <w:bCs/>
          <w:color w:val="000000"/>
          <w:sz w:val="23"/>
          <w:szCs w:val="23"/>
          <w:lang w:val="es-CR"/>
        </w:rPr>
      </w:pPr>
    </w:p>
    <w:p w:rsidR="005D65A1" w:rsidRPr="00560531" w:rsidRDefault="005D65A1" w:rsidP="005D65A1">
      <w:pPr>
        <w:autoSpaceDE w:val="0"/>
        <w:autoSpaceDN w:val="0"/>
        <w:adjustRightInd w:val="0"/>
        <w:rPr>
          <w:rFonts w:ascii="Arial" w:hAnsi="Arial" w:cs="Arial"/>
          <w:bCs/>
          <w:color w:val="000000"/>
          <w:sz w:val="20"/>
          <w:szCs w:val="20"/>
          <w:lang w:val="es-CR"/>
        </w:rPr>
      </w:pPr>
    </w:p>
    <w:p w:rsidR="005D65A1" w:rsidRPr="00560531" w:rsidRDefault="005D65A1" w:rsidP="005D65A1">
      <w:pPr>
        <w:autoSpaceDE w:val="0"/>
        <w:autoSpaceDN w:val="0"/>
        <w:adjustRightInd w:val="0"/>
        <w:jc w:val="right"/>
        <w:rPr>
          <w:rFonts w:ascii="Arial" w:hAnsi="Arial" w:cs="Arial"/>
          <w:bCs/>
          <w:color w:val="000000"/>
          <w:sz w:val="20"/>
          <w:szCs w:val="20"/>
          <w:lang w:val="es-CR"/>
        </w:rPr>
      </w:pPr>
      <w:r w:rsidRPr="00560531">
        <w:rPr>
          <w:rFonts w:ascii="Arial" w:hAnsi="Arial" w:cs="Arial"/>
          <w:bCs/>
          <w:color w:val="000000"/>
          <w:sz w:val="20"/>
          <w:szCs w:val="20"/>
          <w:lang w:val="es-CR"/>
        </w:rPr>
        <w:t>CP-526-2020</w:t>
      </w:r>
    </w:p>
    <w:p w:rsidR="005D65A1" w:rsidRPr="00560531" w:rsidRDefault="005D65A1" w:rsidP="005D65A1">
      <w:pPr>
        <w:autoSpaceDE w:val="0"/>
        <w:autoSpaceDN w:val="0"/>
        <w:adjustRightInd w:val="0"/>
        <w:jc w:val="right"/>
        <w:rPr>
          <w:rFonts w:ascii="Arial" w:hAnsi="Arial" w:cs="Arial"/>
          <w:bCs/>
          <w:color w:val="000000"/>
          <w:sz w:val="20"/>
          <w:szCs w:val="20"/>
          <w:lang w:val="es-CR"/>
        </w:rPr>
      </w:pPr>
      <w:r w:rsidRPr="00560531">
        <w:rPr>
          <w:rFonts w:ascii="Arial" w:hAnsi="Arial" w:cs="Arial"/>
          <w:bCs/>
          <w:color w:val="000000"/>
          <w:sz w:val="20"/>
          <w:szCs w:val="20"/>
          <w:lang w:val="es-CR"/>
        </w:rPr>
        <w:t>13 de julio de 2020</w:t>
      </w:r>
    </w:p>
    <w:p w:rsidR="005D65A1" w:rsidRDefault="005D65A1" w:rsidP="005D65A1">
      <w:pPr>
        <w:autoSpaceDE w:val="0"/>
        <w:autoSpaceDN w:val="0"/>
        <w:adjustRightInd w:val="0"/>
        <w:jc w:val="right"/>
        <w:rPr>
          <w:rFonts w:ascii="Arial" w:hAnsi="Arial" w:cs="Arial"/>
          <w:b/>
          <w:bCs/>
          <w:color w:val="000000"/>
          <w:sz w:val="23"/>
          <w:szCs w:val="23"/>
          <w:lang w:val="es-CR"/>
        </w:rPr>
      </w:pPr>
    </w:p>
    <w:p w:rsidR="004108B6" w:rsidRPr="00EE0B7A" w:rsidRDefault="004108B6" w:rsidP="00FB4962">
      <w:pPr>
        <w:ind w:left="360"/>
        <w:jc w:val="center"/>
        <w:rPr>
          <w:rFonts w:ascii="Arial" w:hAnsi="Arial" w:cs="Arial"/>
          <w:sz w:val="22"/>
          <w:szCs w:val="22"/>
          <w:lang w:val="es-CR"/>
        </w:rPr>
      </w:pPr>
    </w:p>
    <w:p w:rsidR="00197E95" w:rsidRDefault="00197E95" w:rsidP="00FB4962">
      <w:pPr>
        <w:contextualSpacing/>
        <w:jc w:val="center"/>
        <w:rPr>
          <w:rFonts w:ascii="Arial Narrow" w:hAnsi="Arial Narrow" w:cs="Arial"/>
          <w:b/>
          <w:sz w:val="28"/>
          <w:szCs w:val="28"/>
        </w:rPr>
      </w:pPr>
      <w:bookmarkStart w:id="0" w:name="_GoBack"/>
      <w:r>
        <w:rPr>
          <w:rFonts w:ascii="Arial Narrow" w:hAnsi="Arial Narrow" w:cs="Arial"/>
          <w:b/>
          <w:sz w:val="28"/>
          <w:szCs w:val="28"/>
        </w:rPr>
        <w:t xml:space="preserve">EJECUTIVO PRESENTA MEDIDAS </w:t>
      </w:r>
      <w:r w:rsidR="00915D74">
        <w:rPr>
          <w:rFonts w:ascii="Arial Narrow" w:hAnsi="Arial Narrow" w:cs="Arial"/>
          <w:b/>
          <w:sz w:val="28"/>
          <w:szCs w:val="28"/>
        </w:rPr>
        <w:t xml:space="preserve">DE REDUCCIÓN DEL GASTO </w:t>
      </w:r>
    </w:p>
    <w:p w:rsidR="004B34FD" w:rsidRDefault="004B34FD" w:rsidP="004B34FD">
      <w:pPr>
        <w:contextualSpacing/>
        <w:jc w:val="center"/>
        <w:rPr>
          <w:rFonts w:ascii="Arial Narrow" w:hAnsi="Arial Narrow" w:cs="Arial"/>
          <w:b/>
          <w:sz w:val="28"/>
          <w:szCs w:val="28"/>
        </w:rPr>
      </w:pPr>
      <w:r>
        <w:rPr>
          <w:rFonts w:ascii="Arial Narrow" w:hAnsi="Arial Narrow" w:cs="Arial"/>
          <w:b/>
          <w:sz w:val="28"/>
          <w:szCs w:val="28"/>
        </w:rPr>
        <w:t>POR</w:t>
      </w:r>
      <w:r w:rsidR="00915D74">
        <w:rPr>
          <w:rFonts w:ascii="Arial Narrow" w:hAnsi="Arial Narrow" w:cs="Arial"/>
          <w:b/>
          <w:sz w:val="28"/>
          <w:szCs w:val="28"/>
        </w:rPr>
        <w:t xml:space="preserve"> </w:t>
      </w:r>
      <w:r w:rsidR="00915D74" w:rsidRPr="002C3800">
        <w:rPr>
          <w:rFonts w:ascii="Arial" w:hAnsi="Arial" w:cs="Arial"/>
          <w:sz w:val="28"/>
          <w:szCs w:val="28"/>
        </w:rPr>
        <w:t>₡</w:t>
      </w:r>
      <w:r w:rsidR="00915D74">
        <w:rPr>
          <w:rFonts w:ascii="Arial Narrow" w:hAnsi="Arial Narrow" w:cs="Arial"/>
          <w:b/>
          <w:sz w:val="28"/>
          <w:szCs w:val="28"/>
        </w:rPr>
        <w:t xml:space="preserve"> 45</w:t>
      </w:r>
      <w:r>
        <w:rPr>
          <w:rFonts w:ascii="Arial Narrow" w:hAnsi="Arial Narrow" w:cs="Arial"/>
          <w:b/>
          <w:sz w:val="28"/>
          <w:szCs w:val="28"/>
        </w:rPr>
        <w:t>7.674</w:t>
      </w:r>
      <w:r w:rsidR="00915D74">
        <w:rPr>
          <w:rFonts w:ascii="Arial Narrow" w:hAnsi="Arial Narrow" w:cs="Arial"/>
          <w:b/>
          <w:sz w:val="28"/>
          <w:szCs w:val="28"/>
        </w:rPr>
        <w:t xml:space="preserve"> MIL MILLONES</w:t>
      </w:r>
      <w:r>
        <w:rPr>
          <w:rFonts w:ascii="Arial Narrow" w:hAnsi="Arial Narrow" w:cs="Arial"/>
          <w:b/>
          <w:sz w:val="28"/>
          <w:szCs w:val="28"/>
        </w:rPr>
        <w:t xml:space="preserve"> DE COLONES</w:t>
      </w:r>
    </w:p>
    <w:bookmarkEnd w:id="0"/>
    <w:p w:rsidR="00915D74" w:rsidRDefault="00915D74" w:rsidP="00FB4962">
      <w:pPr>
        <w:contextualSpacing/>
        <w:jc w:val="center"/>
        <w:rPr>
          <w:rFonts w:ascii="Arial Narrow" w:hAnsi="Arial Narrow" w:cs="Arial"/>
          <w:b/>
          <w:sz w:val="28"/>
          <w:szCs w:val="28"/>
        </w:rPr>
      </w:pPr>
      <w:r>
        <w:rPr>
          <w:rFonts w:ascii="Arial Narrow" w:hAnsi="Arial Narrow" w:cs="Arial"/>
          <w:b/>
          <w:sz w:val="28"/>
          <w:szCs w:val="28"/>
        </w:rPr>
        <w:t xml:space="preserve"> </w:t>
      </w:r>
    </w:p>
    <w:p w:rsidR="009C5DB2" w:rsidRPr="002C3800" w:rsidRDefault="009C5DB2" w:rsidP="00FB4962">
      <w:pPr>
        <w:contextualSpacing/>
        <w:jc w:val="both"/>
        <w:rPr>
          <w:rFonts w:ascii="Arial Narrow" w:hAnsi="Arial Narrow" w:cs="Arial"/>
          <w:b/>
        </w:rPr>
      </w:pPr>
    </w:p>
    <w:p w:rsidR="004B34FD" w:rsidRPr="004B34FD" w:rsidRDefault="00915D74" w:rsidP="004B34FD">
      <w:pPr>
        <w:pStyle w:val="Prrafodelista"/>
        <w:numPr>
          <w:ilvl w:val="0"/>
          <w:numId w:val="18"/>
        </w:numPr>
        <w:contextualSpacing/>
        <w:jc w:val="both"/>
        <w:rPr>
          <w:rFonts w:ascii="Arial Narrow" w:eastAsia="Calibri" w:hAnsi="Arial Narrow"/>
          <w:b/>
          <w:sz w:val="24"/>
          <w:szCs w:val="24"/>
          <w:lang w:val="es-ES"/>
        </w:rPr>
      </w:pPr>
      <w:r w:rsidRPr="004B34FD">
        <w:rPr>
          <w:rFonts w:ascii="Arial Narrow" w:hAnsi="Arial Narrow" w:cs="Arial"/>
          <w:b/>
          <w:sz w:val="24"/>
          <w:szCs w:val="24"/>
        </w:rPr>
        <w:t xml:space="preserve">Las medidas de reducción del gasto se dividen en dos:  a) proyecto de presupuesto extraordinario, en el cual se contempla una reducción global de </w:t>
      </w:r>
      <w:r w:rsidRPr="004B34FD">
        <w:rPr>
          <w:rFonts w:ascii="Arial" w:hAnsi="Arial" w:cs="Arial"/>
          <w:b/>
          <w:sz w:val="24"/>
          <w:szCs w:val="24"/>
        </w:rPr>
        <w:t>₡</w:t>
      </w:r>
      <w:r w:rsidRPr="004B34FD">
        <w:rPr>
          <w:rFonts w:ascii="Arial Narrow" w:hAnsi="Arial Narrow" w:cs="Arial"/>
          <w:b/>
          <w:sz w:val="24"/>
          <w:szCs w:val="24"/>
        </w:rPr>
        <w:t xml:space="preserve">327.974 </w:t>
      </w:r>
      <w:r w:rsidRPr="004B34FD">
        <w:rPr>
          <w:rFonts w:ascii="Arial Narrow" w:eastAsia="Calibri" w:hAnsi="Arial Narrow"/>
          <w:b/>
          <w:sz w:val="24"/>
          <w:szCs w:val="24"/>
          <w:lang w:val="es-ES"/>
        </w:rPr>
        <w:t xml:space="preserve">millones y b) proyecto de reducción de jornadas, cuya implicación es </w:t>
      </w:r>
      <w:r w:rsidR="004B34FD">
        <w:rPr>
          <w:rFonts w:ascii="Arial Narrow" w:eastAsia="Calibri" w:hAnsi="Arial Narrow"/>
          <w:b/>
          <w:sz w:val="24"/>
          <w:szCs w:val="24"/>
          <w:lang w:val="es-ES"/>
        </w:rPr>
        <w:t>una baja en el gasto público</w:t>
      </w:r>
      <w:r w:rsidRPr="004B34FD">
        <w:rPr>
          <w:rFonts w:ascii="Arial Narrow" w:eastAsia="Calibri" w:hAnsi="Arial Narrow"/>
          <w:b/>
          <w:sz w:val="24"/>
          <w:szCs w:val="24"/>
          <w:lang w:val="es-ES"/>
        </w:rPr>
        <w:t xml:space="preserve"> de </w:t>
      </w:r>
      <w:r w:rsidRPr="004B34FD">
        <w:rPr>
          <w:rFonts w:ascii="Arial" w:hAnsi="Arial" w:cs="Arial"/>
          <w:b/>
          <w:sz w:val="24"/>
          <w:szCs w:val="24"/>
        </w:rPr>
        <w:t>₡</w:t>
      </w:r>
      <w:r w:rsidR="004B34FD">
        <w:rPr>
          <w:rFonts w:ascii="Arial Narrow" w:hAnsi="Arial Narrow" w:cs="Arial"/>
          <w:b/>
          <w:sz w:val="24"/>
          <w:szCs w:val="24"/>
        </w:rPr>
        <w:t>129.700</w:t>
      </w:r>
      <w:r w:rsidRPr="004B34FD">
        <w:rPr>
          <w:rFonts w:ascii="Arial Narrow" w:hAnsi="Arial Narrow" w:cs="Arial"/>
          <w:b/>
          <w:sz w:val="24"/>
          <w:szCs w:val="24"/>
        </w:rPr>
        <w:t xml:space="preserve"> mil </w:t>
      </w:r>
      <w:r w:rsidRPr="004B34FD">
        <w:rPr>
          <w:rFonts w:ascii="Arial Narrow" w:eastAsia="Calibri" w:hAnsi="Arial Narrow"/>
          <w:b/>
          <w:sz w:val="24"/>
          <w:szCs w:val="24"/>
          <w:lang w:val="es-ES"/>
        </w:rPr>
        <w:t>millones.</w:t>
      </w:r>
    </w:p>
    <w:p w:rsidR="004B34FD" w:rsidRPr="004B34FD" w:rsidRDefault="004B34FD" w:rsidP="004B34FD">
      <w:pPr>
        <w:pStyle w:val="Prrafodelista"/>
        <w:numPr>
          <w:ilvl w:val="0"/>
          <w:numId w:val="19"/>
        </w:numPr>
        <w:contextualSpacing/>
        <w:jc w:val="both"/>
        <w:rPr>
          <w:rFonts w:ascii="Arial Narrow" w:hAnsi="Arial Narrow"/>
          <w:b/>
          <w:bCs/>
          <w:color w:val="000000" w:themeColor="text1"/>
          <w:sz w:val="24"/>
          <w:szCs w:val="24"/>
          <w:lang w:val="es-ES"/>
        </w:rPr>
      </w:pPr>
      <w:r w:rsidRPr="004B34FD">
        <w:rPr>
          <w:rFonts w:ascii="Arial Narrow" w:hAnsi="Arial Narrow"/>
          <w:b/>
          <w:bCs/>
          <w:color w:val="000000" w:themeColor="text1"/>
          <w:sz w:val="24"/>
          <w:szCs w:val="24"/>
          <w:lang w:val="es-ES"/>
        </w:rPr>
        <w:t>Reducción de 15% en jornadas laborales en sector público aplicará</w:t>
      </w:r>
      <w:r>
        <w:rPr>
          <w:rFonts w:ascii="Arial Narrow" w:hAnsi="Arial Narrow"/>
          <w:b/>
          <w:bCs/>
          <w:color w:val="000000" w:themeColor="text1"/>
          <w:sz w:val="24"/>
          <w:szCs w:val="24"/>
          <w:lang w:val="es-ES"/>
        </w:rPr>
        <w:t xml:space="preserve"> por 12 meses</w:t>
      </w:r>
      <w:r w:rsidRPr="004B34FD">
        <w:rPr>
          <w:rFonts w:ascii="Arial Narrow" w:hAnsi="Arial Narrow"/>
          <w:b/>
          <w:bCs/>
          <w:color w:val="000000" w:themeColor="text1"/>
          <w:sz w:val="24"/>
          <w:szCs w:val="24"/>
          <w:lang w:val="es-ES"/>
        </w:rPr>
        <w:t xml:space="preserve"> a 35 mil funcionarios que reciben una remuneración bruta mensual de al menos </w:t>
      </w:r>
      <w:r w:rsidRPr="004B34FD">
        <w:rPr>
          <w:rFonts w:ascii="Arial Narrow" w:hAnsi="Arial Narrow"/>
          <w:b/>
          <w:bCs/>
          <w:color w:val="000000" w:themeColor="text1"/>
          <w:sz w:val="24"/>
          <w:szCs w:val="24"/>
        </w:rPr>
        <w:t>¢1.500.000.</w:t>
      </w:r>
    </w:p>
    <w:p w:rsidR="004B34FD" w:rsidRPr="004B34FD" w:rsidRDefault="004B34FD" w:rsidP="004B34FD">
      <w:pPr>
        <w:pStyle w:val="Prrafodelista"/>
        <w:numPr>
          <w:ilvl w:val="0"/>
          <w:numId w:val="19"/>
        </w:numPr>
        <w:contextualSpacing/>
        <w:jc w:val="both"/>
        <w:rPr>
          <w:rFonts w:ascii="Arial Narrow" w:hAnsi="Arial Narrow"/>
          <w:b/>
          <w:bCs/>
          <w:color w:val="000000" w:themeColor="text1"/>
          <w:sz w:val="24"/>
          <w:szCs w:val="24"/>
          <w:lang w:val="es-ES"/>
        </w:rPr>
      </w:pPr>
      <w:r w:rsidRPr="004B34FD">
        <w:rPr>
          <w:rFonts w:ascii="Arial Narrow" w:hAnsi="Arial Narrow"/>
          <w:b/>
          <w:bCs/>
          <w:color w:val="000000" w:themeColor="text1"/>
          <w:sz w:val="24"/>
          <w:szCs w:val="24"/>
          <w:lang w:val="es-ES"/>
        </w:rPr>
        <w:t xml:space="preserve">Queda excluido personal que labore en el Ministerio de Salud, CCSS, CNE, Cuerpo de Bomberos, Cuerpos policiales y Centros Penitenciarios. </w:t>
      </w:r>
    </w:p>
    <w:p w:rsidR="004B34FD" w:rsidRPr="004B34FD" w:rsidRDefault="00DC6710" w:rsidP="004B34FD">
      <w:pPr>
        <w:pStyle w:val="Prrafodelista"/>
        <w:numPr>
          <w:ilvl w:val="0"/>
          <w:numId w:val="19"/>
        </w:numPr>
        <w:contextualSpacing/>
        <w:jc w:val="both"/>
        <w:rPr>
          <w:rFonts w:ascii="Arial Narrow" w:hAnsi="Arial Narrow"/>
          <w:b/>
          <w:bCs/>
          <w:color w:val="000000" w:themeColor="text1"/>
          <w:sz w:val="24"/>
          <w:szCs w:val="24"/>
          <w:lang w:val="es-ES"/>
        </w:rPr>
      </w:pPr>
      <w:r>
        <w:rPr>
          <w:rFonts w:ascii="Arial Narrow" w:hAnsi="Arial Narrow"/>
          <w:b/>
          <w:bCs/>
          <w:color w:val="000000" w:themeColor="text1"/>
          <w:sz w:val="24"/>
          <w:szCs w:val="24"/>
          <w:lang w:val="es-ES"/>
        </w:rPr>
        <w:t>Extraordinario incluye recursos para bonos Proteger, para nuevas pensiones de Régimen No Contributivo y para hacer un pago a la CCSS.</w:t>
      </w:r>
    </w:p>
    <w:p w:rsidR="00915D74" w:rsidRDefault="00915D74" w:rsidP="00FB4962">
      <w:pPr>
        <w:contextualSpacing/>
        <w:jc w:val="both"/>
        <w:rPr>
          <w:rFonts w:ascii="Arial Narrow" w:hAnsi="Arial Narrow" w:cs="Arial"/>
          <w:sz w:val="22"/>
          <w:szCs w:val="22"/>
        </w:rPr>
      </w:pPr>
    </w:p>
    <w:p w:rsidR="0003559A" w:rsidRDefault="004B34FD" w:rsidP="00FB4962">
      <w:pPr>
        <w:contextualSpacing/>
        <w:jc w:val="both"/>
        <w:rPr>
          <w:rFonts w:ascii="Arial Narrow" w:eastAsia="Calibri" w:hAnsi="Arial Narrow" w:cs="Times New Roman"/>
          <w:sz w:val="22"/>
          <w:szCs w:val="22"/>
          <w:lang w:val="es-ES" w:eastAsia="en-US"/>
        </w:rPr>
      </w:pPr>
      <w:r>
        <w:rPr>
          <w:rFonts w:ascii="Arial Narrow" w:hAnsi="Arial Narrow" w:cs="Arial"/>
          <w:sz w:val="22"/>
          <w:szCs w:val="22"/>
        </w:rPr>
        <w:t>E</w:t>
      </w:r>
      <w:r w:rsidR="00CE0354" w:rsidRPr="002C3800">
        <w:rPr>
          <w:rFonts w:ascii="Arial Narrow" w:hAnsi="Arial Narrow" w:cs="Arial"/>
          <w:sz w:val="22"/>
          <w:szCs w:val="22"/>
        </w:rPr>
        <w:t xml:space="preserve">l </w:t>
      </w:r>
      <w:r w:rsidR="0003559A" w:rsidRPr="002C3800">
        <w:rPr>
          <w:rFonts w:ascii="Arial Narrow" w:hAnsi="Arial Narrow" w:cs="Arial"/>
          <w:sz w:val="22"/>
          <w:szCs w:val="22"/>
        </w:rPr>
        <w:t xml:space="preserve">Poder </w:t>
      </w:r>
      <w:r w:rsidR="00CE0354" w:rsidRPr="002C3800">
        <w:rPr>
          <w:rFonts w:ascii="Arial Narrow" w:hAnsi="Arial Narrow" w:cs="Arial"/>
          <w:sz w:val="22"/>
          <w:szCs w:val="22"/>
        </w:rPr>
        <w:t xml:space="preserve">Ejecutivo presentó esta tarde a la Asamblea Legislativa </w:t>
      </w:r>
      <w:r w:rsidR="00915D74">
        <w:rPr>
          <w:rFonts w:ascii="Arial Narrow" w:hAnsi="Arial Narrow" w:cs="Arial"/>
          <w:sz w:val="22"/>
          <w:szCs w:val="22"/>
        </w:rPr>
        <w:t xml:space="preserve">un </w:t>
      </w:r>
      <w:r w:rsidR="0003559A" w:rsidRPr="002C3800">
        <w:rPr>
          <w:rFonts w:ascii="Arial Narrow" w:hAnsi="Arial Narrow" w:cs="Arial"/>
          <w:sz w:val="22"/>
          <w:szCs w:val="22"/>
        </w:rPr>
        <w:t xml:space="preserve">proyecto de </w:t>
      </w:r>
      <w:r w:rsidR="00CE0354" w:rsidRPr="002C3800">
        <w:rPr>
          <w:rFonts w:ascii="Arial Narrow" w:hAnsi="Arial Narrow" w:cs="Arial"/>
          <w:sz w:val="22"/>
          <w:szCs w:val="22"/>
        </w:rPr>
        <w:t xml:space="preserve">presupuesto </w:t>
      </w:r>
      <w:r w:rsidR="00FB4962" w:rsidRPr="002C3800">
        <w:rPr>
          <w:rFonts w:ascii="Arial Narrow" w:hAnsi="Arial Narrow" w:cs="Arial"/>
          <w:sz w:val="22"/>
          <w:szCs w:val="22"/>
        </w:rPr>
        <w:t>e</w:t>
      </w:r>
      <w:r w:rsidR="00CE0354" w:rsidRPr="002C3800">
        <w:rPr>
          <w:rFonts w:ascii="Arial Narrow" w:hAnsi="Arial Narrow" w:cs="Arial"/>
          <w:sz w:val="22"/>
          <w:szCs w:val="22"/>
        </w:rPr>
        <w:t>xtraordinario 2020</w:t>
      </w:r>
      <w:r w:rsidR="0003559A" w:rsidRPr="002C3800">
        <w:rPr>
          <w:rFonts w:ascii="Arial Narrow" w:hAnsi="Arial Narrow" w:cs="Arial"/>
          <w:sz w:val="22"/>
          <w:szCs w:val="22"/>
        </w:rPr>
        <w:t>,</w:t>
      </w:r>
      <w:r w:rsidR="00E67900" w:rsidRPr="002C3800">
        <w:rPr>
          <w:rFonts w:ascii="Arial Narrow" w:hAnsi="Arial Narrow" w:cs="Arial"/>
          <w:sz w:val="22"/>
          <w:szCs w:val="22"/>
        </w:rPr>
        <w:t xml:space="preserve"> </w:t>
      </w:r>
      <w:r w:rsidR="0003559A" w:rsidRPr="002C3800">
        <w:rPr>
          <w:rFonts w:ascii="Arial Narrow" w:hAnsi="Arial Narrow" w:cs="Arial"/>
          <w:sz w:val="22"/>
          <w:szCs w:val="22"/>
        </w:rPr>
        <w:t xml:space="preserve">con una reducción de </w:t>
      </w:r>
      <w:r w:rsidR="00E67900" w:rsidRPr="002C3800">
        <w:rPr>
          <w:rFonts w:ascii="Arial Narrow" w:hAnsi="Arial Narrow" w:cs="Arial"/>
          <w:sz w:val="22"/>
          <w:szCs w:val="22"/>
        </w:rPr>
        <w:t xml:space="preserve">gasto </w:t>
      </w:r>
      <w:r w:rsidR="0003559A" w:rsidRPr="002C3800">
        <w:rPr>
          <w:rFonts w:ascii="Arial Narrow" w:hAnsi="Arial Narrow" w:cs="Arial"/>
          <w:sz w:val="22"/>
          <w:szCs w:val="22"/>
        </w:rPr>
        <w:t xml:space="preserve">por </w:t>
      </w:r>
      <w:r w:rsidR="00DE052A" w:rsidRPr="002C3800">
        <w:rPr>
          <w:rFonts w:ascii="Arial" w:hAnsi="Arial" w:cs="Arial"/>
          <w:sz w:val="22"/>
          <w:szCs w:val="22"/>
        </w:rPr>
        <w:t>₡</w:t>
      </w:r>
      <w:r w:rsidR="00E70B56" w:rsidRPr="002C3800">
        <w:rPr>
          <w:rFonts w:ascii="Arial Narrow" w:hAnsi="Arial Narrow" w:cs="Arial"/>
          <w:sz w:val="22"/>
          <w:szCs w:val="22"/>
        </w:rPr>
        <w:t>327.97</w:t>
      </w:r>
      <w:r w:rsidR="00420A90">
        <w:rPr>
          <w:rFonts w:ascii="Arial Narrow" w:hAnsi="Arial Narrow" w:cs="Arial"/>
          <w:sz w:val="22"/>
          <w:szCs w:val="22"/>
        </w:rPr>
        <w:t>4</w:t>
      </w:r>
      <w:r w:rsidR="00E70B56" w:rsidRPr="002C3800">
        <w:rPr>
          <w:rFonts w:ascii="Arial Narrow" w:hAnsi="Arial Narrow" w:cs="Arial"/>
          <w:sz w:val="22"/>
          <w:szCs w:val="22"/>
        </w:rPr>
        <w:t xml:space="preserve"> </w:t>
      </w:r>
      <w:r w:rsidR="00E67900" w:rsidRPr="002C3800">
        <w:rPr>
          <w:rFonts w:ascii="Arial Narrow" w:eastAsia="Calibri" w:hAnsi="Arial Narrow" w:cs="Times New Roman"/>
          <w:sz w:val="22"/>
          <w:szCs w:val="22"/>
          <w:lang w:val="es-ES" w:eastAsia="en-US"/>
        </w:rPr>
        <w:t xml:space="preserve">millones </w:t>
      </w:r>
      <w:r w:rsidR="00B01926" w:rsidRPr="002C3800">
        <w:rPr>
          <w:rFonts w:ascii="Arial Narrow" w:eastAsia="Calibri" w:hAnsi="Arial Narrow" w:cs="Times New Roman"/>
          <w:sz w:val="22"/>
          <w:szCs w:val="22"/>
          <w:lang w:val="es-ES" w:eastAsia="en-US"/>
        </w:rPr>
        <w:t>y con la incorporaci</w:t>
      </w:r>
      <w:r w:rsidR="00BF5EA2" w:rsidRPr="002C3800">
        <w:rPr>
          <w:rFonts w:ascii="Arial Narrow" w:eastAsia="Calibri" w:hAnsi="Arial Narrow" w:cs="Times New Roman"/>
          <w:sz w:val="22"/>
          <w:szCs w:val="22"/>
          <w:lang w:val="es-ES" w:eastAsia="en-US"/>
        </w:rPr>
        <w:t xml:space="preserve">ón de más de </w:t>
      </w:r>
      <w:r w:rsidR="00DE052A" w:rsidRPr="002C3800">
        <w:rPr>
          <w:rFonts w:ascii="Arial" w:hAnsi="Arial" w:cs="Arial"/>
          <w:sz w:val="22"/>
          <w:szCs w:val="22"/>
        </w:rPr>
        <w:t>₡</w:t>
      </w:r>
      <w:r w:rsidR="00BF5EA2" w:rsidRPr="002C3800">
        <w:rPr>
          <w:rFonts w:ascii="Arial Narrow" w:eastAsia="Calibri" w:hAnsi="Arial Narrow" w:cs="Times New Roman"/>
          <w:sz w:val="22"/>
          <w:szCs w:val="22"/>
          <w:lang w:val="es-ES" w:eastAsia="en-US"/>
        </w:rPr>
        <w:t xml:space="preserve">139 mil millones para la atención de la emergencia nacional generada por COVID-19.  </w:t>
      </w:r>
      <w:r w:rsidR="0003559A" w:rsidRPr="002C3800">
        <w:rPr>
          <w:rFonts w:ascii="Arial Narrow" w:eastAsia="Calibri" w:hAnsi="Arial Narrow" w:cs="Times New Roman"/>
          <w:sz w:val="22"/>
          <w:szCs w:val="22"/>
          <w:lang w:val="es-ES" w:eastAsia="en-US"/>
        </w:rPr>
        <w:t xml:space="preserve"> </w:t>
      </w:r>
    </w:p>
    <w:p w:rsidR="004B34FD" w:rsidRDefault="004B34FD" w:rsidP="00FB4962">
      <w:pPr>
        <w:contextualSpacing/>
        <w:jc w:val="both"/>
        <w:rPr>
          <w:rFonts w:ascii="Arial Narrow" w:eastAsia="Calibri" w:hAnsi="Arial Narrow" w:cs="Times New Roman"/>
          <w:sz w:val="22"/>
          <w:szCs w:val="22"/>
          <w:lang w:val="es-ES" w:eastAsia="en-US"/>
        </w:rPr>
      </w:pPr>
    </w:p>
    <w:p w:rsidR="004B34FD" w:rsidRDefault="004B34FD" w:rsidP="00FB4962">
      <w:pPr>
        <w:jc w:val="both"/>
        <w:rPr>
          <w:rFonts w:ascii="Arial Narrow" w:hAnsi="Arial Narrow"/>
          <w:color w:val="000000" w:themeColor="text1"/>
          <w:sz w:val="22"/>
          <w:szCs w:val="22"/>
        </w:rPr>
      </w:pPr>
      <w:r w:rsidRPr="004B34FD">
        <w:rPr>
          <w:rFonts w:ascii="Arial Narrow" w:eastAsia="Calibri" w:hAnsi="Arial Narrow" w:cs="Times New Roman"/>
          <w:color w:val="000000" w:themeColor="text1"/>
          <w:sz w:val="22"/>
          <w:szCs w:val="22"/>
          <w:lang w:val="es-ES" w:eastAsia="en-US"/>
        </w:rPr>
        <w:t>Junto a esta propuesta, presentó otra que</w:t>
      </w:r>
      <w:r w:rsidRPr="004B34FD">
        <w:rPr>
          <w:rFonts w:ascii="Arial Narrow" w:hAnsi="Arial Narrow"/>
          <w:color w:val="000000" w:themeColor="text1"/>
          <w:sz w:val="22"/>
          <w:szCs w:val="22"/>
          <w:lang w:val="es-ES"/>
        </w:rPr>
        <w:t xml:space="preserve"> contempla una reducción de un 15% de la jornada laboral, durante 12 meses, de un total de 35 mil funcionarios públicos que devengan un salario bruto mensual de más de </w:t>
      </w:r>
      <w:r w:rsidRPr="004B34FD">
        <w:rPr>
          <w:rFonts w:ascii="Arial Narrow" w:hAnsi="Arial Narrow"/>
          <w:b/>
          <w:bCs/>
          <w:color w:val="000000" w:themeColor="text1"/>
          <w:sz w:val="22"/>
          <w:szCs w:val="22"/>
        </w:rPr>
        <w:t>¢</w:t>
      </w:r>
      <w:r w:rsidRPr="004B34FD">
        <w:rPr>
          <w:rFonts w:ascii="Arial Narrow" w:hAnsi="Arial Narrow"/>
          <w:color w:val="000000" w:themeColor="text1"/>
          <w:sz w:val="22"/>
          <w:szCs w:val="22"/>
          <w:lang w:val="es-ES"/>
        </w:rPr>
        <w:t xml:space="preserve">1,500.000, lo que permitirá un ahorro </w:t>
      </w:r>
      <w:r w:rsidRPr="004B34FD">
        <w:rPr>
          <w:rFonts w:ascii="Arial Narrow" w:hAnsi="Arial Narrow"/>
          <w:b/>
          <w:bCs/>
          <w:color w:val="000000" w:themeColor="text1"/>
          <w:sz w:val="22"/>
          <w:szCs w:val="22"/>
          <w:lang w:val="es-ES"/>
        </w:rPr>
        <w:t xml:space="preserve">de </w:t>
      </w:r>
      <w:r w:rsidRPr="004B34FD">
        <w:rPr>
          <w:rFonts w:ascii="Arial Narrow" w:hAnsi="Arial Narrow"/>
          <w:color w:val="000000" w:themeColor="text1"/>
          <w:sz w:val="22"/>
          <w:szCs w:val="22"/>
        </w:rPr>
        <w:t>¢129.700 millones en el pago de remuneraciones.</w:t>
      </w:r>
    </w:p>
    <w:p w:rsidR="00323870" w:rsidRDefault="00323870" w:rsidP="00FB4962">
      <w:pPr>
        <w:jc w:val="both"/>
        <w:rPr>
          <w:rFonts w:ascii="Arial Narrow" w:hAnsi="Arial Narrow"/>
          <w:color w:val="000000" w:themeColor="text1"/>
          <w:sz w:val="22"/>
          <w:szCs w:val="22"/>
        </w:rPr>
      </w:pPr>
    </w:p>
    <w:p w:rsidR="00E67900" w:rsidRPr="002C3800" w:rsidRDefault="00323870" w:rsidP="00FB4962">
      <w:pPr>
        <w:jc w:val="both"/>
        <w:rPr>
          <w:rFonts w:ascii="Arial Narrow" w:eastAsia="Calibri" w:hAnsi="Arial Narrow" w:cs="Arial"/>
          <w:sz w:val="22"/>
          <w:szCs w:val="22"/>
          <w:lang w:val="es-CR" w:eastAsia="en-US"/>
        </w:rPr>
      </w:pPr>
      <w:r>
        <w:rPr>
          <w:rFonts w:ascii="Arial Narrow" w:hAnsi="Arial Narrow"/>
          <w:color w:val="000000" w:themeColor="text1"/>
          <w:sz w:val="22"/>
          <w:szCs w:val="22"/>
        </w:rPr>
        <w:t>En su conjunto, ambas propuestas presentadas esta tarde comportan una reducción del gasto público de 457.674 millones de colones, con el propósito de</w:t>
      </w:r>
      <w:r w:rsidR="00E67900" w:rsidRPr="002C3800">
        <w:rPr>
          <w:rFonts w:ascii="Arial Narrow" w:eastAsia="Calibri" w:hAnsi="Arial Narrow" w:cs="Arial"/>
          <w:sz w:val="22"/>
          <w:szCs w:val="22"/>
          <w:lang w:val="es-CR" w:eastAsia="en-US"/>
        </w:rPr>
        <w:t xml:space="preserve"> atender la situación extraordinaria que enfrentan las finanzas públicas costarricenses</w:t>
      </w:r>
      <w:r w:rsidR="0003559A" w:rsidRPr="002C3800">
        <w:rPr>
          <w:rFonts w:ascii="Arial Narrow" w:eastAsia="Calibri" w:hAnsi="Arial Narrow" w:cs="Arial"/>
          <w:sz w:val="22"/>
          <w:szCs w:val="22"/>
          <w:lang w:val="es-CR" w:eastAsia="en-US"/>
        </w:rPr>
        <w:t xml:space="preserve">, </w:t>
      </w:r>
      <w:r w:rsidR="00E67900" w:rsidRPr="002C3800">
        <w:rPr>
          <w:rFonts w:ascii="Arial Narrow" w:eastAsia="Calibri" w:hAnsi="Arial Narrow" w:cs="Arial"/>
          <w:sz w:val="22"/>
          <w:szCs w:val="22"/>
          <w:lang w:val="es-CR" w:eastAsia="en-US"/>
        </w:rPr>
        <w:t xml:space="preserve">mitigar los efectos </w:t>
      </w:r>
      <w:r w:rsidR="0003559A" w:rsidRPr="002C3800">
        <w:rPr>
          <w:rFonts w:ascii="Arial Narrow" w:eastAsia="Calibri" w:hAnsi="Arial Narrow" w:cs="Arial"/>
          <w:sz w:val="22"/>
          <w:szCs w:val="22"/>
          <w:lang w:val="es-CR" w:eastAsia="en-US"/>
        </w:rPr>
        <w:t xml:space="preserve">producidos por emergencia nacional </w:t>
      </w:r>
      <w:r w:rsidR="00DE052A" w:rsidRPr="002C3800">
        <w:rPr>
          <w:rFonts w:ascii="Arial Narrow" w:eastAsia="Calibri" w:hAnsi="Arial Narrow" w:cs="Arial"/>
          <w:sz w:val="22"/>
          <w:szCs w:val="22"/>
          <w:lang w:val="es-CR" w:eastAsia="en-US"/>
        </w:rPr>
        <w:t xml:space="preserve">por la pandemia </w:t>
      </w:r>
      <w:r w:rsidR="00E67900" w:rsidRPr="002C3800">
        <w:rPr>
          <w:rFonts w:ascii="Arial Narrow" w:eastAsia="Calibri" w:hAnsi="Arial Narrow" w:cs="Arial"/>
          <w:sz w:val="22"/>
          <w:szCs w:val="22"/>
          <w:lang w:val="es-CR" w:eastAsia="en-US"/>
        </w:rPr>
        <w:t>sobre la estabilidad macroeconómica, evitar un mayor nivel de déficit fiscal</w:t>
      </w:r>
      <w:r w:rsidR="0003559A" w:rsidRPr="002C3800">
        <w:rPr>
          <w:rFonts w:ascii="Arial Narrow" w:eastAsia="Calibri" w:hAnsi="Arial Narrow" w:cs="Arial"/>
          <w:sz w:val="22"/>
          <w:szCs w:val="22"/>
          <w:lang w:val="es-CR" w:eastAsia="en-US"/>
        </w:rPr>
        <w:t xml:space="preserve"> y una mayor </w:t>
      </w:r>
      <w:r w:rsidR="00E67900" w:rsidRPr="002C3800">
        <w:rPr>
          <w:rFonts w:ascii="Arial Narrow" w:eastAsia="Calibri" w:hAnsi="Arial Narrow" w:cs="Arial"/>
          <w:sz w:val="22"/>
          <w:szCs w:val="22"/>
          <w:lang w:val="es-CR" w:eastAsia="en-US"/>
        </w:rPr>
        <w:t>afectación de la capacidad de crecimiento futuro del país.</w:t>
      </w:r>
    </w:p>
    <w:p w:rsidR="00BF5EA2" w:rsidRPr="002C3800" w:rsidRDefault="00BF5EA2" w:rsidP="00FB4962">
      <w:pPr>
        <w:contextualSpacing/>
        <w:jc w:val="both"/>
        <w:rPr>
          <w:rFonts w:ascii="Arial Narrow" w:eastAsia="Calibri" w:hAnsi="Arial Narrow" w:cs="Arial"/>
          <w:sz w:val="22"/>
          <w:szCs w:val="22"/>
          <w:lang w:val="es-CR" w:eastAsia="en-US"/>
        </w:rPr>
      </w:pPr>
    </w:p>
    <w:p w:rsidR="00BF5EA2" w:rsidRPr="002C3800" w:rsidRDefault="00BF5EA2" w:rsidP="00C532C2">
      <w:pPr>
        <w:ind w:left="708"/>
        <w:jc w:val="both"/>
        <w:rPr>
          <w:rFonts w:ascii="Arial Narrow" w:eastAsia="Calibri" w:hAnsi="Arial Narrow" w:cs="Times New Roman"/>
          <w:sz w:val="22"/>
          <w:szCs w:val="22"/>
          <w:lang w:val="es-ES" w:eastAsia="en-US"/>
        </w:rPr>
      </w:pPr>
      <w:r w:rsidRPr="002C3800">
        <w:rPr>
          <w:rFonts w:ascii="Arial Narrow" w:eastAsia="Calibri" w:hAnsi="Arial Narrow" w:cs="Times New Roman"/>
          <w:sz w:val="22"/>
          <w:szCs w:val="22"/>
          <w:lang w:val="es-ES" w:eastAsia="en-US"/>
        </w:rPr>
        <w:t>“</w:t>
      </w:r>
      <w:r w:rsidRPr="00915D74">
        <w:rPr>
          <w:rFonts w:ascii="Arial Narrow" w:eastAsia="Calibri" w:hAnsi="Arial Narrow" w:cs="Times New Roman"/>
          <w:i/>
          <w:sz w:val="22"/>
          <w:szCs w:val="22"/>
          <w:lang w:val="es-ES" w:eastAsia="en-US"/>
        </w:rPr>
        <w:t xml:space="preserve">Hoy presentamos ante la Asamblea Legislativa el </w:t>
      </w:r>
      <w:r w:rsidR="00915D74">
        <w:rPr>
          <w:rFonts w:ascii="Arial Narrow" w:eastAsia="Calibri" w:hAnsi="Arial Narrow" w:cs="Times New Roman"/>
          <w:i/>
          <w:sz w:val="22"/>
          <w:szCs w:val="22"/>
          <w:lang w:val="es-ES" w:eastAsia="en-US"/>
        </w:rPr>
        <w:t>segundo</w:t>
      </w:r>
      <w:r w:rsidRPr="00915D74">
        <w:rPr>
          <w:rFonts w:ascii="Arial Narrow" w:eastAsia="Calibri" w:hAnsi="Arial Narrow" w:cs="Times New Roman"/>
          <w:i/>
          <w:sz w:val="22"/>
          <w:szCs w:val="22"/>
          <w:lang w:val="es-ES" w:eastAsia="en-US"/>
        </w:rPr>
        <w:t xml:space="preserve"> proyecto de presupuesto extraordinario de la República con un recorte de gasto muy significativo que refleja el compromiso de todas las entidades incorporadas en el Presupuesto de la República</w:t>
      </w:r>
      <w:r w:rsidRPr="00915D74">
        <w:rPr>
          <w:rFonts w:ascii="Arial Narrow" w:eastAsia="Times New Roman" w:hAnsi="Arial Narrow" w:cs="Arial"/>
          <w:i/>
          <w:sz w:val="22"/>
          <w:szCs w:val="22"/>
          <w:lang w:eastAsia="es-CR"/>
        </w:rPr>
        <w:t xml:space="preserve"> por salvaguardar el equilibrio entre las necesidades de atención de la pandemia y la estabilidad macroeconómica y fiscal</w:t>
      </w:r>
      <w:r w:rsidRPr="00915D74">
        <w:rPr>
          <w:rFonts w:ascii="Arial Narrow" w:eastAsia="Calibri" w:hAnsi="Arial Narrow" w:cs="Times New Roman"/>
          <w:i/>
          <w:sz w:val="22"/>
          <w:szCs w:val="22"/>
          <w:lang w:val="es-ES" w:eastAsia="en-US"/>
        </w:rPr>
        <w:t xml:space="preserve">.   Este proyecto incorpora </w:t>
      </w:r>
      <w:r w:rsidR="00DE052A" w:rsidRPr="00915D74">
        <w:rPr>
          <w:rFonts w:ascii="Arial" w:hAnsi="Arial" w:cs="Arial"/>
          <w:i/>
          <w:sz w:val="22"/>
          <w:szCs w:val="22"/>
        </w:rPr>
        <w:t>₡</w:t>
      </w:r>
      <w:r w:rsidRPr="00915D74">
        <w:rPr>
          <w:rFonts w:ascii="Arial Narrow" w:eastAsia="Calibri" w:hAnsi="Arial Narrow" w:cs="Times New Roman"/>
          <w:i/>
          <w:sz w:val="22"/>
          <w:szCs w:val="22"/>
          <w:lang w:val="es-ES" w:eastAsia="en-US"/>
        </w:rPr>
        <w:t>75</w:t>
      </w:r>
      <w:r w:rsidR="00DE052A" w:rsidRPr="00915D74">
        <w:rPr>
          <w:rFonts w:ascii="Arial Narrow" w:eastAsia="Calibri" w:hAnsi="Arial Narrow" w:cs="Times New Roman"/>
          <w:i/>
          <w:sz w:val="22"/>
          <w:szCs w:val="22"/>
          <w:lang w:val="es-ES" w:eastAsia="en-US"/>
        </w:rPr>
        <w:t>.</w:t>
      </w:r>
      <w:r w:rsidRPr="00915D74">
        <w:rPr>
          <w:rFonts w:ascii="Arial Narrow" w:eastAsia="Calibri" w:hAnsi="Arial Narrow" w:cs="Times New Roman"/>
          <w:i/>
          <w:sz w:val="22"/>
          <w:szCs w:val="22"/>
          <w:lang w:val="es-ES" w:eastAsia="en-US"/>
        </w:rPr>
        <w:t xml:space="preserve">000 millones para llevar el  Bono Proteger a las personas más necesitadas en este momento, también incluye  alrededor de </w:t>
      </w:r>
      <w:r w:rsidR="00DE052A" w:rsidRPr="00915D74">
        <w:rPr>
          <w:rFonts w:ascii="Arial" w:hAnsi="Arial" w:cs="Arial"/>
          <w:i/>
          <w:sz w:val="22"/>
          <w:szCs w:val="22"/>
        </w:rPr>
        <w:t>₡</w:t>
      </w:r>
      <w:r w:rsidRPr="00915D74">
        <w:rPr>
          <w:rFonts w:ascii="Arial Narrow" w:eastAsia="Calibri" w:hAnsi="Arial Narrow" w:cs="Times New Roman"/>
          <w:i/>
          <w:sz w:val="22"/>
          <w:szCs w:val="22"/>
          <w:lang w:val="es-ES" w:eastAsia="en-US"/>
        </w:rPr>
        <w:t>45</w:t>
      </w:r>
      <w:r w:rsidR="00DE052A" w:rsidRPr="00915D74">
        <w:rPr>
          <w:rFonts w:ascii="Arial Narrow" w:eastAsia="Calibri" w:hAnsi="Arial Narrow" w:cs="Times New Roman"/>
          <w:i/>
          <w:sz w:val="22"/>
          <w:szCs w:val="22"/>
          <w:lang w:val="es-ES" w:eastAsia="en-US"/>
        </w:rPr>
        <w:t>.</w:t>
      </w:r>
      <w:r w:rsidRPr="00915D74">
        <w:rPr>
          <w:rFonts w:ascii="Arial Narrow" w:eastAsia="Calibri" w:hAnsi="Arial Narrow" w:cs="Times New Roman"/>
          <w:i/>
          <w:sz w:val="22"/>
          <w:szCs w:val="22"/>
          <w:lang w:val="es-ES" w:eastAsia="en-US"/>
        </w:rPr>
        <w:t xml:space="preserve">000 millones para suplir el dinero que la Caja Costarricense del Seguro Social ha dejado de recibir por la reducción en sus ingresos por efecto de la pandemia y la suma de </w:t>
      </w:r>
      <w:r w:rsidR="00DE052A" w:rsidRPr="00915D74">
        <w:rPr>
          <w:rFonts w:ascii="Arial" w:hAnsi="Arial" w:cs="Arial"/>
          <w:i/>
          <w:sz w:val="22"/>
          <w:szCs w:val="22"/>
        </w:rPr>
        <w:t>₡</w:t>
      </w:r>
      <w:r w:rsidRPr="00915D74">
        <w:rPr>
          <w:rFonts w:ascii="Arial Narrow" w:eastAsia="Calibri" w:hAnsi="Arial Narrow" w:cs="Times New Roman"/>
          <w:i/>
          <w:sz w:val="22"/>
          <w:szCs w:val="22"/>
          <w:lang w:val="es-ES" w:eastAsia="en-US"/>
        </w:rPr>
        <w:t>3</w:t>
      </w:r>
      <w:r w:rsidR="00915D74">
        <w:rPr>
          <w:rFonts w:ascii="Arial Narrow" w:eastAsia="Calibri" w:hAnsi="Arial Narrow" w:cs="Times New Roman"/>
          <w:i/>
          <w:sz w:val="22"/>
          <w:szCs w:val="22"/>
          <w:lang w:val="es-ES" w:eastAsia="en-US"/>
        </w:rPr>
        <w:t>.</w:t>
      </w:r>
      <w:r w:rsidRPr="00915D74">
        <w:rPr>
          <w:rFonts w:ascii="Arial Narrow" w:eastAsia="Calibri" w:hAnsi="Arial Narrow" w:cs="Times New Roman"/>
          <w:i/>
          <w:sz w:val="22"/>
          <w:szCs w:val="22"/>
          <w:lang w:val="es-ES" w:eastAsia="en-US"/>
        </w:rPr>
        <w:t xml:space="preserve">000 millones adicionales para el otorgamiento de nuevas pensiones del </w:t>
      </w:r>
      <w:r w:rsidR="00915D74">
        <w:rPr>
          <w:rFonts w:ascii="Arial Narrow" w:eastAsia="Calibri" w:hAnsi="Arial Narrow" w:cs="Times New Roman"/>
          <w:i/>
          <w:sz w:val="22"/>
          <w:szCs w:val="22"/>
          <w:lang w:val="es-ES" w:eastAsia="en-US"/>
        </w:rPr>
        <w:t>R</w:t>
      </w:r>
      <w:r w:rsidRPr="00915D74">
        <w:rPr>
          <w:rFonts w:ascii="Arial Narrow" w:eastAsia="Calibri" w:hAnsi="Arial Narrow" w:cs="Times New Roman"/>
          <w:i/>
          <w:sz w:val="22"/>
          <w:szCs w:val="22"/>
          <w:lang w:val="es-ES" w:eastAsia="en-US"/>
        </w:rPr>
        <w:t xml:space="preserve">égimen no </w:t>
      </w:r>
      <w:r w:rsidR="00915D74">
        <w:rPr>
          <w:rFonts w:ascii="Arial Narrow" w:eastAsia="Calibri" w:hAnsi="Arial Narrow" w:cs="Times New Roman"/>
          <w:i/>
          <w:sz w:val="22"/>
          <w:szCs w:val="22"/>
          <w:lang w:val="es-ES" w:eastAsia="en-US"/>
        </w:rPr>
        <w:t>C</w:t>
      </w:r>
      <w:r w:rsidRPr="00915D74">
        <w:rPr>
          <w:rFonts w:ascii="Arial Narrow" w:eastAsia="Calibri" w:hAnsi="Arial Narrow" w:cs="Times New Roman"/>
          <w:i/>
          <w:sz w:val="22"/>
          <w:szCs w:val="22"/>
          <w:lang w:val="es-ES" w:eastAsia="en-US"/>
        </w:rPr>
        <w:t>ontributivo, apoyos fundamentales para atender a los grupos más vulnerables</w:t>
      </w:r>
      <w:r w:rsidRPr="002C3800">
        <w:rPr>
          <w:rFonts w:ascii="Arial Narrow" w:eastAsia="Calibri" w:hAnsi="Arial Narrow" w:cs="Times New Roman"/>
          <w:sz w:val="22"/>
          <w:szCs w:val="22"/>
          <w:lang w:val="es-ES" w:eastAsia="en-US"/>
        </w:rPr>
        <w:t xml:space="preserve">”, externó </w:t>
      </w:r>
      <w:proofErr w:type="spellStart"/>
      <w:r w:rsidRPr="002C3800">
        <w:rPr>
          <w:rFonts w:ascii="Arial Narrow" w:eastAsia="Calibri" w:hAnsi="Arial Narrow" w:cs="Times New Roman"/>
          <w:sz w:val="22"/>
          <w:szCs w:val="22"/>
          <w:lang w:val="es-ES" w:eastAsia="en-US"/>
        </w:rPr>
        <w:t>Elian</w:t>
      </w:r>
      <w:proofErr w:type="spellEnd"/>
      <w:r w:rsidRPr="002C3800">
        <w:rPr>
          <w:rFonts w:ascii="Arial Narrow" w:eastAsia="Calibri" w:hAnsi="Arial Narrow" w:cs="Times New Roman"/>
          <w:sz w:val="22"/>
          <w:szCs w:val="22"/>
          <w:lang w:val="es-ES" w:eastAsia="en-US"/>
        </w:rPr>
        <w:t xml:space="preserve"> </w:t>
      </w:r>
      <w:r w:rsidR="008A7641">
        <w:rPr>
          <w:rFonts w:ascii="Arial Narrow" w:eastAsia="Calibri" w:hAnsi="Arial Narrow" w:cs="Times New Roman"/>
          <w:sz w:val="22"/>
          <w:szCs w:val="22"/>
          <w:lang w:val="es-ES" w:eastAsia="en-US"/>
        </w:rPr>
        <w:t>V</w:t>
      </w:r>
      <w:r w:rsidR="00323870">
        <w:rPr>
          <w:rFonts w:ascii="Arial Narrow" w:eastAsia="Calibri" w:hAnsi="Arial Narrow" w:cs="Times New Roman"/>
          <w:sz w:val="22"/>
          <w:szCs w:val="22"/>
          <w:lang w:val="es-ES" w:eastAsia="en-US"/>
        </w:rPr>
        <w:t>illegas</w:t>
      </w:r>
      <w:r w:rsidRPr="002C3800">
        <w:rPr>
          <w:rFonts w:ascii="Arial Narrow" w:eastAsia="Calibri" w:hAnsi="Arial Narrow" w:cs="Times New Roman"/>
          <w:sz w:val="22"/>
          <w:szCs w:val="22"/>
          <w:lang w:val="es-ES" w:eastAsia="en-US"/>
        </w:rPr>
        <w:t xml:space="preserve">, ministro de Hacienda </w:t>
      </w:r>
    </w:p>
    <w:p w:rsidR="00BF5EA2" w:rsidRPr="002C3800" w:rsidRDefault="00BF5EA2" w:rsidP="004916C5">
      <w:pPr>
        <w:contextualSpacing/>
        <w:jc w:val="both"/>
        <w:rPr>
          <w:rFonts w:ascii="Arial Narrow" w:eastAsia="Calibri" w:hAnsi="Arial Narrow" w:cs="Arial"/>
          <w:sz w:val="22"/>
          <w:szCs w:val="22"/>
          <w:lang w:val="es-ES" w:eastAsia="en-US"/>
        </w:rPr>
      </w:pPr>
    </w:p>
    <w:p w:rsidR="004916C5" w:rsidRDefault="00915D74" w:rsidP="00FB4962">
      <w:pPr>
        <w:jc w:val="both"/>
        <w:rPr>
          <w:rFonts w:ascii="Arial Narrow" w:eastAsia="Times New Roman" w:hAnsi="Arial Narrow" w:cs="Arial"/>
          <w:sz w:val="22"/>
          <w:szCs w:val="22"/>
          <w:lang w:eastAsia="es-CR"/>
        </w:rPr>
      </w:pPr>
      <w:r>
        <w:rPr>
          <w:rFonts w:ascii="Arial Narrow" w:eastAsia="Times New Roman" w:hAnsi="Arial Narrow" w:cs="Arial"/>
          <w:sz w:val="22"/>
          <w:szCs w:val="22"/>
          <w:lang w:val="es-CR" w:eastAsia="es-CR"/>
        </w:rPr>
        <w:lastRenderedPageBreak/>
        <w:t>El monto de reducción de gastos se explica por dos conceptos, u</w:t>
      </w:r>
      <w:r w:rsidR="004916C5">
        <w:rPr>
          <w:rFonts w:ascii="Arial Narrow" w:eastAsia="Times New Roman" w:hAnsi="Arial Narrow" w:cs="Arial"/>
          <w:sz w:val="22"/>
          <w:szCs w:val="22"/>
          <w:lang w:val="es-CR" w:eastAsia="es-CR"/>
        </w:rPr>
        <w:t xml:space="preserve">n primer componente de </w:t>
      </w:r>
      <w:r w:rsidR="004916C5" w:rsidRPr="002C3800">
        <w:rPr>
          <w:rFonts w:ascii="Arial" w:hAnsi="Arial" w:cs="Arial"/>
          <w:sz w:val="22"/>
          <w:szCs w:val="22"/>
        </w:rPr>
        <w:t>₡</w:t>
      </w:r>
      <w:r w:rsidR="004916C5" w:rsidRPr="003F6A32">
        <w:rPr>
          <w:rFonts w:ascii="Arial Narrow" w:eastAsia="Times New Roman" w:hAnsi="Arial Narrow" w:cs="Arial"/>
          <w:sz w:val="22"/>
          <w:szCs w:val="22"/>
          <w:lang w:eastAsia="es-CR"/>
        </w:rPr>
        <w:t>5</w:t>
      </w:r>
      <w:r w:rsidR="004916C5">
        <w:rPr>
          <w:rFonts w:ascii="Arial Narrow" w:eastAsia="Times New Roman" w:hAnsi="Arial Narrow" w:cs="Arial"/>
          <w:sz w:val="22"/>
          <w:szCs w:val="22"/>
          <w:lang w:eastAsia="es-CR"/>
        </w:rPr>
        <w:t>2</w:t>
      </w:r>
      <w:r w:rsidR="004916C5" w:rsidRPr="003F6A32">
        <w:rPr>
          <w:rFonts w:ascii="Arial Narrow" w:eastAsia="Times New Roman" w:hAnsi="Arial Narrow" w:cs="Arial"/>
          <w:sz w:val="22"/>
          <w:szCs w:val="22"/>
          <w:lang w:eastAsia="es-CR"/>
        </w:rPr>
        <w:t>.</w:t>
      </w:r>
      <w:r w:rsidR="004916C5">
        <w:rPr>
          <w:rFonts w:ascii="Arial Narrow" w:eastAsia="Times New Roman" w:hAnsi="Arial Narrow" w:cs="Arial"/>
          <w:sz w:val="22"/>
          <w:szCs w:val="22"/>
          <w:lang w:eastAsia="es-CR"/>
        </w:rPr>
        <w:t>468</w:t>
      </w:r>
      <w:r w:rsidR="004916C5" w:rsidRPr="003F6A32">
        <w:rPr>
          <w:rFonts w:ascii="Arial Narrow" w:eastAsia="Times New Roman" w:hAnsi="Arial Narrow" w:cs="Arial"/>
          <w:sz w:val="22"/>
          <w:szCs w:val="22"/>
          <w:lang w:eastAsia="es-CR"/>
        </w:rPr>
        <w:t>,</w:t>
      </w:r>
      <w:r w:rsidR="004916C5">
        <w:rPr>
          <w:rFonts w:ascii="Arial Narrow" w:eastAsia="Times New Roman" w:hAnsi="Arial Narrow" w:cs="Arial"/>
          <w:sz w:val="22"/>
          <w:szCs w:val="22"/>
          <w:lang w:eastAsia="es-CR"/>
        </w:rPr>
        <w:t>7</w:t>
      </w:r>
      <w:r w:rsidR="004916C5" w:rsidRPr="003F6A32">
        <w:rPr>
          <w:rFonts w:ascii="Arial Narrow" w:eastAsia="Times New Roman" w:hAnsi="Arial Narrow" w:cs="Arial"/>
          <w:sz w:val="22"/>
          <w:szCs w:val="22"/>
          <w:lang w:eastAsia="es-CR"/>
        </w:rPr>
        <w:t xml:space="preserve"> millones</w:t>
      </w:r>
      <w:r w:rsidR="004916C5">
        <w:rPr>
          <w:rFonts w:ascii="Arial Narrow" w:eastAsia="Times New Roman" w:hAnsi="Arial Narrow" w:cs="Arial"/>
          <w:sz w:val="22"/>
          <w:szCs w:val="22"/>
          <w:lang w:eastAsia="es-CR"/>
        </w:rPr>
        <w:t xml:space="preserve"> que corresponde a la rebaja del destino específico debido a la caída de los ingresos producto de la pandemia sobre la economía nacional y concretamente sobre los ingresos tributarios.</w:t>
      </w:r>
    </w:p>
    <w:p w:rsidR="004916C5" w:rsidRDefault="004916C5" w:rsidP="00FB4962">
      <w:pPr>
        <w:jc w:val="both"/>
        <w:rPr>
          <w:rFonts w:ascii="Arial Narrow" w:eastAsia="Times New Roman" w:hAnsi="Arial Narrow" w:cs="Arial"/>
          <w:sz w:val="22"/>
          <w:szCs w:val="22"/>
          <w:lang w:eastAsia="es-CR"/>
        </w:rPr>
      </w:pPr>
    </w:p>
    <w:p w:rsidR="004916C5" w:rsidRDefault="004916C5" w:rsidP="00FB4962">
      <w:pPr>
        <w:jc w:val="both"/>
        <w:rPr>
          <w:rFonts w:ascii="Arial Narrow" w:eastAsia="Times New Roman" w:hAnsi="Arial Narrow" w:cs="Arial"/>
          <w:sz w:val="22"/>
          <w:szCs w:val="22"/>
          <w:lang w:eastAsia="es-CR"/>
        </w:rPr>
      </w:pPr>
      <w:r>
        <w:rPr>
          <w:rFonts w:ascii="Arial Narrow" w:eastAsia="Times New Roman" w:hAnsi="Arial Narrow" w:cs="Arial"/>
          <w:sz w:val="22"/>
          <w:szCs w:val="22"/>
          <w:lang w:eastAsia="es-CR"/>
        </w:rPr>
        <w:t xml:space="preserve">Los restantes </w:t>
      </w:r>
      <w:r w:rsidRPr="002C3800">
        <w:rPr>
          <w:rFonts w:ascii="Arial" w:hAnsi="Arial" w:cs="Arial"/>
          <w:sz w:val="22"/>
          <w:szCs w:val="22"/>
        </w:rPr>
        <w:t>₡</w:t>
      </w:r>
      <w:r w:rsidRPr="003F6A32">
        <w:rPr>
          <w:rFonts w:ascii="Arial Narrow" w:eastAsia="Times New Roman" w:hAnsi="Arial Narrow" w:cs="Arial"/>
          <w:sz w:val="22"/>
          <w:szCs w:val="22"/>
          <w:lang w:eastAsia="es-CR"/>
        </w:rPr>
        <w:t>275.505,5 millones</w:t>
      </w:r>
      <w:r w:rsidRPr="002C3800">
        <w:rPr>
          <w:rFonts w:ascii="Arial Narrow" w:eastAsia="Times New Roman" w:hAnsi="Arial Narrow" w:cs="Arial"/>
          <w:sz w:val="22"/>
          <w:szCs w:val="22"/>
          <w:lang w:eastAsia="es-CR"/>
        </w:rPr>
        <w:t xml:space="preserve"> corresponden a </w:t>
      </w:r>
      <w:r w:rsidRPr="003F6A32">
        <w:rPr>
          <w:rFonts w:ascii="Arial Narrow" w:eastAsia="Times New Roman" w:hAnsi="Arial Narrow" w:cs="Arial"/>
          <w:sz w:val="22"/>
          <w:szCs w:val="22"/>
          <w:lang w:eastAsia="es-CR"/>
        </w:rPr>
        <w:t>un</w:t>
      </w:r>
      <w:r w:rsidRPr="002C3800">
        <w:rPr>
          <w:rFonts w:ascii="Arial Narrow" w:eastAsia="Times New Roman" w:hAnsi="Arial Narrow" w:cs="Arial"/>
          <w:sz w:val="22"/>
          <w:szCs w:val="22"/>
          <w:lang w:eastAsia="es-CR"/>
        </w:rPr>
        <w:t xml:space="preserve"> recorte </w:t>
      </w:r>
      <w:r w:rsidRPr="003F6A32">
        <w:rPr>
          <w:rFonts w:ascii="Arial Narrow" w:eastAsia="Times New Roman" w:hAnsi="Arial Narrow" w:cs="Arial"/>
          <w:sz w:val="22"/>
          <w:szCs w:val="22"/>
          <w:lang w:eastAsia="es-CR"/>
        </w:rPr>
        <w:t>net</w:t>
      </w:r>
      <w:r w:rsidRPr="002C3800">
        <w:rPr>
          <w:rFonts w:ascii="Arial Narrow" w:eastAsia="Times New Roman" w:hAnsi="Arial Narrow" w:cs="Arial"/>
          <w:sz w:val="22"/>
          <w:szCs w:val="22"/>
          <w:lang w:eastAsia="es-CR"/>
        </w:rPr>
        <w:t>o</w:t>
      </w:r>
      <w:r w:rsidRPr="003F6A32">
        <w:rPr>
          <w:rFonts w:ascii="Arial Narrow" w:eastAsia="Times New Roman" w:hAnsi="Arial Narrow" w:cs="Arial"/>
          <w:sz w:val="22"/>
          <w:szCs w:val="22"/>
          <w:lang w:eastAsia="es-CR"/>
        </w:rPr>
        <w:t xml:space="preserve"> de</w:t>
      </w:r>
      <w:r>
        <w:rPr>
          <w:rFonts w:ascii="Arial Narrow" w:eastAsia="Times New Roman" w:hAnsi="Arial Narrow" w:cs="Arial"/>
          <w:sz w:val="22"/>
          <w:szCs w:val="22"/>
          <w:lang w:eastAsia="es-CR"/>
        </w:rPr>
        <w:t xml:space="preserve">l presupuesto asignado a las instituciones </w:t>
      </w:r>
      <w:r w:rsidRPr="002C3800">
        <w:rPr>
          <w:rFonts w:ascii="Arial Narrow" w:eastAsia="Times New Roman" w:hAnsi="Arial Narrow" w:cs="Arial"/>
          <w:sz w:val="22"/>
          <w:szCs w:val="22"/>
          <w:lang w:eastAsia="es-CR"/>
        </w:rPr>
        <w:t xml:space="preserve">incluidas </w:t>
      </w:r>
      <w:r w:rsidRPr="003F6A32">
        <w:rPr>
          <w:rFonts w:ascii="Arial Narrow" w:eastAsia="Times New Roman" w:hAnsi="Arial Narrow" w:cs="Arial"/>
          <w:sz w:val="22"/>
          <w:szCs w:val="22"/>
          <w:lang w:eastAsia="es-CR"/>
        </w:rPr>
        <w:t>en la Ley de Presupuesto Ordinario y Extraordinario de la República vigente</w:t>
      </w:r>
      <w:r w:rsidRPr="002C3800">
        <w:rPr>
          <w:rFonts w:ascii="Arial Narrow" w:eastAsia="Times New Roman" w:hAnsi="Arial Narrow" w:cs="Arial"/>
          <w:sz w:val="22"/>
          <w:szCs w:val="22"/>
          <w:lang w:eastAsia="es-CR"/>
        </w:rPr>
        <w:t>.</w:t>
      </w:r>
      <w:r>
        <w:rPr>
          <w:rFonts w:ascii="Arial Narrow" w:eastAsia="Times New Roman" w:hAnsi="Arial Narrow" w:cs="Arial"/>
          <w:sz w:val="22"/>
          <w:szCs w:val="22"/>
          <w:lang w:eastAsia="es-CR"/>
        </w:rPr>
        <w:t xml:space="preserve">  Estas reducciones reflejan el compromiso de los jerarcas por realizar un trabajo en equipo, para hacer un recorte que permita prescinde de los recursos presupuestados en aquellos rubros que no afectan el bienestar de la población.</w:t>
      </w:r>
    </w:p>
    <w:p w:rsidR="00323870" w:rsidRDefault="00323870" w:rsidP="00FB4962">
      <w:pPr>
        <w:jc w:val="both"/>
        <w:rPr>
          <w:rFonts w:ascii="Arial Narrow" w:eastAsia="Times New Roman" w:hAnsi="Arial Narrow" w:cs="Arial"/>
          <w:sz w:val="22"/>
          <w:szCs w:val="22"/>
          <w:lang w:eastAsia="es-CR"/>
        </w:rPr>
      </w:pPr>
    </w:p>
    <w:p w:rsidR="00323870" w:rsidRPr="00323870" w:rsidRDefault="00323870" w:rsidP="00FB4962">
      <w:pPr>
        <w:jc w:val="both"/>
        <w:rPr>
          <w:rFonts w:ascii="Arial Narrow" w:eastAsia="Times New Roman" w:hAnsi="Arial Narrow" w:cs="Arial"/>
          <w:b/>
          <w:sz w:val="22"/>
          <w:szCs w:val="22"/>
          <w:lang w:eastAsia="es-CR"/>
        </w:rPr>
      </w:pPr>
      <w:r w:rsidRPr="00323870">
        <w:rPr>
          <w:rFonts w:ascii="Arial Narrow" w:eastAsia="Times New Roman" w:hAnsi="Arial Narrow" w:cs="Arial"/>
          <w:b/>
          <w:sz w:val="22"/>
          <w:szCs w:val="22"/>
          <w:lang w:eastAsia="es-CR"/>
        </w:rPr>
        <w:t>Sobre la reducción de jornadas en el sector público</w:t>
      </w:r>
    </w:p>
    <w:p w:rsidR="00DC6710" w:rsidRPr="00DC6710" w:rsidRDefault="00DC6710" w:rsidP="00DC6710">
      <w:pPr>
        <w:jc w:val="both"/>
        <w:rPr>
          <w:rFonts w:ascii="Arial Narrow" w:hAnsi="Arial Narrow"/>
          <w:color w:val="000000" w:themeColor="text1"/>
          <w:sz w:val="22"/>
          <w:szCs w:val="22"/>
        </w:rPr>
      </w:pPr>
      <w:r w:rsidRPr="00DC6710">
        <w:rPr>
          <w:rFonts w:ascii="Arial Narrow" w:hAnsi="Arial Narrow"/>
          <w:color w:val="000000" w:themeColor="text1"/>
          <w:sz w:val="22"/>
          <w:szCs w:val="22"/>
          <w:lang w:val="es-ES"/>
        </w:rPr>
        <w:t xml:space="preserve">El proyecto contempla una reducción de un 15% de la jornada laboral de un total de 35 mil funcionarios públicos que devengan un salario bruto mensual de más de </w:t>
      </w:r>
      <w:r w:rsidRPr="00DC6710">
        <w:rPr>
          <w:rFonts w:ascii="Arial Narrow" w:hAnsi="Arial Narrow"/>
          <w:b/>
          <w:bCs/>
          <w:color w:val="000000" w:themeColor="text1"/>
          <w:sz w:val="22"/>
          <w:szCs w:val="22"/>
        </w:rPr>
        <w:t>¢</w:t>
      </w:r>
      <w:r w:rsidRPr="00DC6710">
        <w:rPr>
          <w:rFonts w:ascii="Arial Narrow" w:hAnsi="Arial Narrow"/>
          <w:color w:val="000000" w:themeColor="text1"/>
          <w:sz w:val="22"/>
          <w:szCs w:val="22"/>
          <w:lang w:val="es-ES"/>
        </w:rPr>
        <w:t xml:space="preserve">1,500.000, lo que permitirá un ahorro </w:t>
      </w:r>
      <w:r w:rsidRPr="00DC6710">
        <w:rPr>
          <w:rFonts w:ascii="Arial Narrow" w:hAnsi="Arial Narrow"/>
          <w:bCs/>
          <w:color w:val="000000" w:themeColor="text1"/>
          <w:sz w:val="22"/>
          <w:szCs w:val="22"/>
          <w:lang w:val="es-ES"/>
        </w:rPr>
        <w:t>de</w:t>
      </w:r>
      <w:r w:rsidRPr="00DC6710">
        <w:rPr>
          <w:rFonts w:ascii="Arial Narrow" w:hAnsi="Arial Narrow"/>
          <w:b/>
          <w:bCs/>
          <w:color w:val="000000" w:themeColor="text1"/>
          <w:sz w:val="22"/>
          <w:szCs w:val="22"/>
          <w:lang w:val="es-ES"/>
        </w:rPr>
        <w:t xml:space="preserve"> </w:t>
      </w:r>
      <w:r w:rsidRPr="00DC6710">
        <w:rPr>
          <w:rFonts w:ascii="Arial Narrow" w:hAnsi="Arial Narrow"/>
          <w:color w:val="000000" w:themeColor="text1"/>
          <w:sz w:val="22"/>
          <w:szCs w:val="22"/>
        </w:rPr>
        <w:t>¢129.700 millones.</w:t>
      </w:r>
    </w:p>
    <w:p w:rsidR="00DC6710" w:rsidRPr="00DC6710" w:rsidRDefault="00DC6710" w:rsidP="00DC6710">
      <w:pPr>
        <w:jc w:val="both"/>
        <w:rPr>
          <w:rFonts w:ascii="Arial Narrow" w:hAnsi="Arial Narrow"/>
          <w:b/>
          <w:color w:val="000000" w:themeColor="text1"/>
          <w:sz w:val="22"/>
          <w:szCs w:val="22"/>
        </w:rPr>
      </w:pPr>
    </w:p>
    <w:p w:rsidR="00DC6710" w:rsidRPr="00DC6710" w:rsidRDefault="00DC6710" w:rsidP="00DC6710">
      <w:pPr>
        <w:rPr>
          <w:rFonts w:ascii="Arial Narrow" w:hAnsi="Arial Narrow"/>
          <w:color w:val="000000" w:themeColor="text1"/>
          <w:sz w:val="22"/>
          <w:szCs w:val="22"/>
          <w:lang w:val="es-ES"/>
        </w:rPr>
      </w:pPr>
      <w:r w:rsidRPr="00DC6710">
        <w:rPr>
          <w:rFonts w:ascii="Arial Narrow" w:hAnsi="Arial Narrow"/>
          <w:color w:val="000000" w:themeColor="text1"/>
          <w:sz w:val="22"/>
          <w:szCs w:val="22"/>
          <w:lang w:val="es-ES"/>
        </w:rPr>
        <w:t xml:space="preserve">Se excluye de esta reducción de jornada al personal que labore en las siguientes dependencias, según indica en el artículo 2 del proyecto de ley: </w:t>
      </w:r>
    </w:p>
    <w:p w:rsidR="00DC6710" w:rsidRPr="00DC6710" w:rsidRDefault="00DC6710" w:rsidP="00DC6710">
      <w:pPr>
        <w:rPr>
          <w:rFonts w:ascii="Arial Narrow" w:hAnsi="Arial Narrow"/>
          <w:color w:val="000000" w:themeColor="text1"/>
          <w:sz w:val="22"/>
          <w:szCs w:val="22"/>
          <w:lang w:val="es-ES"/>
        </w:rPr>
      </w:pPr>
    </w:p>
    <w:p w:rsidR="00DC6710" w:rsidRPr="00DC6710" w:rsidRDefault="00DC6710" w:rsidP="00DC6710">
      <w:pPr>
        <w:numPr>
          <w:ilvl w:val="0"/>
          <w:numId w:val="20"/>
        </w:numPr>
        <w:jc w:val="both"/>
        <w:rPr>
          <w:rFonts w:ascii="Arial Narrow" w:hAnsi="Arial Narrow"/>
          <w:color w:val="000000" w:themeColor="text1"/>
          <w:sz w:val="22"/>
          <w:szCs w:val="22"/>
        </w:rPr>
      </w:pPr>
      <w:r w:rsidRPr="00DC6710">
        <w:rPr>
          <w:rFonts w:ascii="Arial Narrow" w:hAnsi="Arial Narrow"/>
          <w:color w:val="000000" w:themeColor="text1"/>
          <w:sz w:val="22"/>
          <w:szCs w:val="22"/>
        </w:rPr>
        <w:t xml:space="preserve">Cuerpos de Policía </w:t>
      </w:r>
    </w:p>
    <w:p w:rsidR="00DC6710" w:rsidRPr="00DC6710" w:rsidRDefault="00DC6710" w:rsidP="00DC6710">
      <w:pPr>
        <w:numPr>
          <w:ilvl w:val="0"/>
          <w:numId w:val="20"/>
        </w:numPr>
        <w:jc w:val="both"/>
        <w:rPr>
          <w:rFonts w:ascii="Arial Narrow" w:hAnsi="Arial Narrow"/>
          <w:color w:val="000000" w:themeColor="text1"/>
          <w:sz w:val="22"/>
          <w:szCs w:val="22"/>
        </w:rPr>
      </w:pPr>
      <w:r w:rsidRPr="00DC6710">
        <w:rPr>
          <w:rFonts w:ascii="Arial Narrow" w:hAnsi="Arial Narrow"/>
          <w:color w:val="000000" w:themeColor="text1"/>
          <w:sz w:val="22"/>
          <w:szCs w:val="22"/>
        </w:rPr>
        <w:t xml:space="preserve">Benemérito Cuerpo de Bomberos </w:t>
      </w:r>
    </w:p>
    <w:p w:rsidR="00DC6710" w:rsidRPr="00DC6710" w:rsidRDefault="00DC6710" w:rsidP="00DC6710">
      <w:pPr>
        <w:numPr>
          <w:ilvl w:val="0"/>
          <w:numId w:val="20"/>
        </w:numPr>
        <w:jc w:val="both"/>
        <w:rPr>
          <w:rFonts w:ascii="Arial Narrow" w:hAnsi="Arial Narrow"/>
          <w:color w:val="000000" w:themeColor="text1"/>
          <w:sz w:val="22"/>
          <w:szCs w:val="22"/>
        </w:rPr>
      </w:pPr>
      <w:r w:rsidRPr="00DC6710">
        <w:rPr>
          <w:rFonts w:ascii="Arial Narrow" w:hAnsi="Arial Narrow"/>
          <w:color w:val="000000" w:themeColor="text1"/>
          <w:sz w:val="22"/>
          <w:szCs w:val="22"/>
        </w:rPr>
        <w:t>Ministerio de Salud</w:t>
      </w:r>
    </w:p>
    <w:p w:rsidR="00DC6710" w:rsidRPr="00DC6710" w:rsidRDefault="00DC6710" w:rsidP="00DC6710">
      <w:pPr>
        <w:numPr>
          <w:ilvl w:val="0"/>
          <w:numId w:val="20"/>
        </w:numPr>
        <w:jc w:val="both"/>
        <w:rPr>
          <w:rFonts w:ascii="Arial Narrow" w:hAnsi="Arial Narrow"/>
          <w:color w:val="000000" w:themeColor="text1"/>
          <w:sz w:val="22"/>
          <w:szCs w:val="22"/>
        </w:rPr>
      </w:pPr>
      <w:r w:rsidRPr="00DC6710">
        <w:rPr>
          <w:rFonts w:ascii="Arial Narrow" w:hAnsi="Arial Narrow"/>
          <w:color w:val="000000" w:themeColor="text1"/>
          <w:sz w:val="22"/>
          <w:szCs w:val="22"/>
        </w:rPr>
        <w:t>Caja Costarricense de Seguro Social</w:t>
      </w:r>
    </w:p>
    <w:p w:rsidR="00DC6710" w:rsidRPr="00DC6710" w:rsidRDefault="00DC6710" w:rsidP="00DC6710">
      <w:pPr>
        <w:numPr>
          <w:ilvl w:val="0"/>
          <w:numId w:val="20"/>
        </w:numPr>
        <w:jc w:val="both"/>
        <w:rPr>
          <w:rFonts w:ascii="Arial Narrow" w:hAnsi="Arial Narrow"/>
          <w:color w:val="000000" w:themeColor="text1"/>
          <w:sz w:val="22"/>
          <w:szCs w:val="22"/>
        </w:rPr>
      </w:pPr>
      <w:r w:rsidRPr="00DC6710">
        <w:rPr>
          <w:rFonts w:ascii="Arial Narrow" w:hAnsi="Arial Narrow"/>
          <w:color w:val="000000" w:themeColor="text1"/>
          <w:sz w:val="22"/>
          <w:szCs w:val="22"/>
        </w:rPr>
        <w:t xml:space="preserve">Comisión Nacional de Prevención de Riesgos y Atención de Emergencias </w:t>
      </w:r>
    </w:p>
    <w:p w:rsidR="00DC6710" w:rsidRPr="00DC6710" w:rsidRDefault="00DC6710" w:rsidP="00DC6710">
      <w:pPr>
        <w:numPr>
          <w:ilvl w:val="0"/>
          <w:numId w:val="20"/>
        </w:numPr>
        <w:jc w:val="both"/>
        <w:rPr>
          <w:rFonts w:ascii="Arial Narrow" w:hAnsi="Arial Narrow"/>
          <w:color w:val="000000" w:themeColor="text1"/>
          <w:sz w:val="22"/>
          <w:szCs w:val="22"/>
        </w:rPr>
      </w:pPr>
      <w:r w:rsidRPr="00DC6710">
        <w:rPr>
          <w:rFonts w:ascii="Arial Narrow" w:hAnsi="Arial Narrow"/>
          <w:color w:val="000000" w:themeColor="text1"/>
          <w:sz w:val="22"/>
          <w:szCs w:val="22"/>
        </w:rPr>
        <w:t>Centros penitenciarios</w:t>
      </w:r>
    </w:p>
    <w:p w:rsidR="00DC6710" w:rsidRPr="00DC6710" w:rsidRDefault="00DC6710" w:rsidP="00DC6710">
      <w:pPr>
        <w:jc w:val="both"/>
        <w:rPr>
          <w:rFonts w:ascii="Arial Narrow" w:hAnsi="Arial Narrow"/>
          <w:b/>
          <w:color w:val="000000" w:themeColor="text1"/>
          <w:sz w:val="22"/>
          <w:szCs w:val="22"/>
        </w:rPr>
      </w:pPr>
    </w:p>
    <w:p w:rsidR="00DC6710" w:rsidRPr="00DC6710" w:rsidRDefault="00DC6710" w:rsidP="00DC6710">
      <w:pPr>
        <w:jc w:val="both"/>
        <w:rPr>
          <w:rFonts w:ascii="Arial Narrow" w:hAnsi="Arial Narrow"/>
          <w:color w:val="000000" w:themeColor="text1"/>
          <w:sz w:val="22"/>
          <w:szCs w:val="22"/>
        </w:rPr>
      </w:pPr>
      <w:r w:rsidRPr="00DC6710">
        <w:rPr>
          <w:rFonts w:ascii="Arial Narrow" w:hAnsi="Arial Narrow"/>
          <w:color w:val="000000" w:themeColor="text1"/>
          <w:sz w:val="22"/>
          <w:szCs w:val="22"/>
        </w:rPr>
        <w:t xml:space="preserve">La propuesta de ley instruye a las instituciones públicas que no paguen sus planillas por medio de los sistemas Integra 1 e Integra 2 -con excepción de las Municipalidades y la Caja Costarricense de Seguro Social- a trasladar a la caja única del Estado del Ministerio de Hacienda las diferencias salariales que se produzcan a su favor producto de la reducción de jornadas establecidas por esta ley. </w:t>
      </w:r>
    </w:p>
    <w:p w:rsidR="00DC6710" w:rsidRPr="00DC6710" w:rsidRDefault="00DC6710" w:rsidP="00DC6710">
      <w:pPr>
        <w:jc w:val="both"/>
        <w:rPr>
          <w:rFonts w:ascii="Arial Narrow" w:hAnsi="Arial Narrow"/>
          <w:color w:val="000000" w:themeColor="text1"/>
          <w:sz w:val="22"/>
          <w:szCs w:val="22"/>
        </w:rPr>
      </w:pPr>
    </w:p>
    <w:p w:rsidR="00915D74" w:rsidRPr="00DC6710" w:rsidRDefault="00DC6710" w:rsidP="00DC6710">
      <w:pPr>
        <w:jc w:val="both"/>
        <w:rPr>
          <w:rFonts w:ascii="Arial Narrow" w:eastAsia="Times New Roman" w:hAnsi="Arial Narrow" w:cs="Arial"/>
          <w:color w:val="000000" w:themeColor="text1"/>
          <w:sz w:val="22"/>
          <w:szCs w:val="22"/>
          <w:lang w:val="es-CR" w:eastAsia="es-CR"/>
        </w:rPr>
      </w:pPr>
      <w:r w:rsidRPr="00DC6710">
        <w:rPr>
          <w:rFonts w:ascii="Arial Narrow" w:hAnsi="Arial Narrow"/>
          <w:color w:val="000000" w:themeColor="text1"/>
          <w:sz w:val="22"/>
          <w:szCs w:val="22"/>
        </w:rPr>
        <w:t>El artículo 5 establece que en caso de finalización de la relación laboral, deberán utilizarse las remuneraciones previas a la entrada en vigencia de la presente ley.</w:t>
      </w:r>
    </w:p>
    <w:p w:rsidR="00323870" w:rsidRDefault="00323870" w:rsidP="00FB4962">
      <w:pPr>
        <w:contextualSpacing/>
        <w:jc w:val="both"/>
        <w:rPr>
          <w:rFonts w:ascii="Arial Narrow" w:eastAsia="Times New Roman" w:hAnsi="Arial Narrow" w:cs="Arial"/>
          <w:sz w:val="22"/>
          <w:szCs w:val="22"/>
          <w:lang w:eastAsia="es-CR"/>
        </w:rPr>
      </w:pPr>
    </w:p>
    <w:p w:rsidR="00323870" w:rsidRPr="00323870" w:rsidRDefault="00323870" w:rsidP="00FB4962">
      <w:pPr>
        <w:contextualSpacing/>
        <w:jc w:val="both"/>
        <w:rPr>
          <w:rFonts w:ascii="Arial Narrow" w:eastAsia="Times New Roman" w:hAnsi="Arial Narrow" w:cs="Arial"/>
          <w:b/>
          <w:sz w:val="22"/>
          <w:szCs w:val="22"/>
          <w:lang w:eastAsia="es-CR"/>
        </w:rPr>
      </w:pPr>
      <w:r w:rsidRPr="00323870">
        <w:rPr>
          <w:rFonts w:ascii="Arial Narrow" w:eastAsia="Times New Roman" w:hAnsi="Arial Narrow" w:cs="Arial"/>
          <w:b/>
          <w:sz w:val="22"/>
          <w:szCs w:val="22"/>
          <w:lang w:eastAsia="es-CR"/>
        </w:rPr>
        <w:t>Sobre el presupuesto extraordinario</w:t>
      </w:r>
    </w:p>
    <w:p w:rsidR="00DF4E75" w:rsidRDefault="00DE052A" w:rsidP="00FB4962">
      <w:pPr>
        <w:contextualSpacing/>
        <w:jc w:val="both"/>
        <w:rPr>
          <w:rFonts w:ascii="Arial Narrow" w:eastAsia="Calibri" w:hAnsi="Arial Narrow" w:cs="Times New Roman"/>
          <w:sz w:val="22"/>
          <w:szCs w:val="22"/>
          <w:lang w:val="es-ES" w:eastAsia="en-US"/>
        </w:rPr>
      </w:pPr>
      <w:r w:rsidRPr="002C3800">
        <w:rPr>
          <w:rFonts w:ascii="Arial Narrow" w:eastAsia="Times New Roman" w:hAnsi="Arial Narrow" w:cs="Arial"/>
          <w:sz w:val="22"/>
          <w:szCs w:val="22"/>
          <w:lang w:eastAsia="es-CR"/>
        </w:rPr>
        <w:t xml:space="preserve">El </w:t>
      </w:r>
      <w:r w:rsidR="003F6A32" w:rsidRPr="003F6A32">
        <w:rPr>
          <w:rFonts w:ascii="Arial Narrow" w:eastAsia="Times New Roman" w:hAnsi="Arial Narrow" w:cs="Arial"/>
          <w:sz w:val="22"/>
          <w:szCs w:val="22"/>
          <w:lang w:eastAsia="es-CR"/>
        </w:rPr>
        <w:t xml:space="preserve">proceso de rebaja fue ordenado desde la Presidencia de la República, y por conducto del Ministerio de Hacienda se </w:t>
      </w:r>
      <w:r w:rsidR="00DF4E75" w:rsidRPr="002C3800">
        <w:rPr>
          <w:rFonts w:ascii="Arial Narrow" w:eastAsia="Times New Roman" w:hAnsi="Arial Narrow" w:cs="Arial"/>
          <w:sz w:val="22"/>
          <w:szCs w:val="22"/>
          <w:lang w:eastAsia="es-CR"/>
        </w:rPr>
        <w:t xml:space="preserve">le </w:t>
      </w:r>
      <w:r w:rsidR="003F6A32" w:rsidRPr="003F6A32">
        <w:rPr>
          <w:rFonts w:ascii="Arial Narrow" w:eastAsia="Times New Roman" w:hAnsi="Arial Narrow" w:cs="Arial"/>
          <w:sz w:val="22"/>
          <w:szCs w:val="22"/>
          <w:lang w:eastAsia="es-CR"/>
        </w:rPr>
        <w:t>solicitó a cada jerarca del Gobierno</w:t>
      </w:r>
      <w:r w:rsidRPr="002C3800">
        <w:rPr>
          <w:rFonts w:ascii="Arial Narrow" w:eastAsia="Times New Roman" w:hAnsi="Arial Narrow" w:cs="Arial"/>
          <w:sz w:val="22"/>
          <w:szCs w:val="22"/>
          <w:lang w:eastAsia="es-CR"/>
        </w:rPr>
        <w:t>,</w:t>
      </w:r>
      <w:r w:rsidR="003F6A32" w:rsidRPr="003F6A32">
        <w:rPr>
          <w:rFonts w:ascii="Arial Narrow" w:eastAsia="Times New Roman" w:hAnsi="Arial Narrow" w:cs="Arial"/>
          <w:sz w:val="22"/>
          <w:szCs w:val="22"/>
          <w:lang w:eastAsia="es-CR"/>
        </w:rPr>
        <w:t xml:space="preserve"> mediante comunicación </w:t>
      </w:r>
      <w:r w:rsidR="00DF4E75" w:rsidRPr="002C3800">
        <w:rPr>
          <w:rFonts w:ascii="Arial Narrow" w:eastAsia="Times New Roman" w:hAnsi="Arial Narrow" w:cs="Arial"/>
          <w:sz w:val="22"/>
          <w:szCs w:val="22"/>
          <w:lang w:eastAsia="es-CR"/>
        </w:rPr>
        <w:t>formal</w:t>
      </w:r>
      <w:r w:rsidRPr="002C3800">
        <w:rPr>
          <w:rFonts w:ascii="Arial Narrow" w:eastAsia="Times New Roman" w:hAnsi="Arial Narrow" w:cs="Arial"/>
          <w:sz w:val="22"/>
          <w:szCs w:val="22"/>
          <w:lang w:eastAsia="es-CR"/>
        </w:rPr>
        <w:t xml:space="preserve">, </w:t>
      </w:r>
      <w:r w:rsidR="00DF4E75" w:rsidRPr="002C3800">
        <w:rPr>
          <w:rFonts w:ascii="Arial Narrow" w:eastAsia="Times New Roman" w:hAnsi="Arial Narrow" w:cs="Arial"/>
          <w:sz w:val="22"/>
          <w:szCs w:val="22"/>
          <w:lang w:eastAsia="es-CR"/>
        </w:rPr>
        <w:t>abarca</w:t>
      </w:r>
      <w:r w:rsidR="00B92FCE" w:rsidRPr="002C3800">
        <w:rPr>
          <w:rFonts w:ascii="Arial Narrow" w:eastAsia="Times New Roman" w:hAnsi="Arial Narrow" w:cs="Arial"/>
          <w:sz w:val="22"/>
          <w:szCs w:val="22"/>
          <w:lang w:eastAsia="es-CR"/>
        </w:rPr>
        <w:t>r</w:t>
      </w:r>
      <w:r w:rsidR="00DF4E75" w:rsidRPr="002C3800">
        <w:rPr>
          <w:rFonts w:ascii="Arial Narrow" w:eastAsia="Times New Roman" w:hAnsi="Arial Narrow" w:cs="Arial"/>
          <w:sz w:val="22"/>
          <w:szCs w:val="22"/>
          <w:lang w:eastAsia="es-CR"/>
        </w:rPr>
        <w:t xml:space="preserve"> </w:t>
      </w:r>
      <w:r w:rsidR="00DF4E75" w:rsidRPr="002C3800">
        <w:rPr>
          <w:rFonts w:ascii="Arial Narrow" w:eastAsia="Calibri" w:hAnsi="Arial Narrow" w:cs="Times New Roman"/>
          <w:sz w:val="22"/>
          <w:szCs w:val="22"/>
          <w:lang w:val="es-ES" w:eastAsia="en-US"/>
        </w:rPr>
        <w:t>recortes en destinos específicos, en gastos y transferencias corrientes</w:t>
      </w:r>
      <w:r w:rsidRPr="002C3800">
        <w:rPr>
          <w:rFonts w:ascii="Arial Narrow" w:eastAsia="Calibri" w:hAnsi="Arial Narrow" w:cs="Times New Roman"/>
          <w:sz w:val="22"/>
          <w:szCs w:val="22"/>
          <w:lang w:val="es-ES" w:eastAsia="en-US"/>
        </w:rPr>
        <w:t xml:space="preserve">, y así </w:t>
      </w:r>
      <w:r w:rsidR="00DF4E75" w:rsidRPr="002C3800">
        <w:rPr>
          <w:rFonts w:ascii="Arial Narrow" w:eastAsia="Calibri" w:hAnsi="Arial Narrow" w:cs="Times New Roman"/>
          <w:sz w:val="22"/>
          <w:szCs w:val="22"/>
          <w:lang w:val="es-ES" w:eastAsia="en-US"/>
        </w:rPr>
        <w:t>disminuir las presiones de financiamiento y asegurar la liquidez que necesita el Gobierno</w:t>
      </w:r>
      <w:r w:rsidR="00BE1D20">
        <w:rPr>
          <w:rFonts w:ascii="Arial Narrow" w:eastAsia="Calibri" w:hAnsi="Arial Narrow" w:cs="Times New Roman"/>
          <w:sz w:val="22"/>
          <w:szCs w:val="22"/>
          <w:lang w:val="es-ES" w:eastAsia="en-US"/>
        </w:rPr>
        <w:t>.</w:t>
      </w:r>
    </w:p>
    <w:p w:rsidR="00BE1D20" w:rsidRDefault="00BE1D20" w:rsidP="00FB4962">
      <w:pPr>
        <w:contextualSpacing/>
        <w:jc w:val="both"/>
        <w:rPr>
          <w:rFonts w:ascii="Arial Narrow" w:eastAsia="Calibri" w:hAnsi="Arial Narrow" w:cs="Times New Roman"/>
          <w:sz w:val="22"/>
          <w:szCs w:val="22"/>
          <w:lang w:val="es-ES" w:eastAsia="en-US"/>
        </w:rPr>
      </w:pPr>
    </w:p>
    <w:p w:rsidR="00BE1D20" w:rsidRPr="002C3800" w:rsidRDefault="00BE1D20" w:rsidP="00FB4962">
      <w:pPr>
        <w:contextualSpacing/>
        <w:jc w:val="both"/>
        <w:rPr>
          <w:rFonts w:ascii="Arial Narrow" w:eastAsia="Calibri" w:hAnsi="Arial Narrow" w:cs="Times New Roman"/>
          <w:sz w:val="22"/>
          <w:szCs w:val="22"/>
          <w:lang w:val="es-ES" w:eastAsia="en-US"/>
        </w:rPr>
      </w:pPr>
      <w:r w:rsidRPr="00323870">
        <w:rPr>
          <w:rFonts w:ascii="Arial Narrow" w:eastAsia="Calibri" w:hAnsi="Arial Narrow" w:cs="Times New Roman"/>
          <w:sz w:val="22"/>
          <w:szCs w:val="22"/>
          <w:lang w:val="es-ES" w:eastAsia="en-US"/>
        </w:rPr>
        <w:t>Todos los ministerios, con algunas excepciones según su participación en la atención de la emergencia, rebajaron en un 100% su disponible en las siguientes partidas:  viajes al exterior y sus correspondientes viáticos; actividades de Capacitación, recepciones y protocolo, publicidad y propaganda e impresión, encuadernación y otros.</w:t>
      </w:r>
    </w:p>
    <w:p w:rsidR="000F0647" w:rsidRPr="002C3800" w:rsidRDefault="000F0647" w:rsidP="004916C5">
      <w:pPr>
        <w:tabs>
          <w:tab w:val="left" w:pos="4253"/>
        </w:tabs>
        <w:contextualSpacing/>
        <w:jc w:val="both"/>
        <w:rPr>
          <w:rFonts w:ascii="Arial Narrow" w:eastAsia="Calibri" w:hAnsi="Arial Narrow" w:cs="Times New Roman"/>
          <w:noProof/>
          <w:sz w:val="22"/>
          <w:szCs w:val="22"/>
          <w:lang w:val="es-CR" w:eastAsia="en-US"/>
        </w:rPr>
      </w:pPr>
    </w:p>
    <w:p w:rsidR="00DF4E75" w:rsidRPr="002C3800" w:rsidRDefault="00AA2B2F" w:rsidP="00FB4962">
      <w:pPr>
        <w:tabs>
          <w:tab w:val="left" w:pos="4253"/>
        </w:tabs>
        <w:jc w:val="both"/>
        <w:rPr>
          <w:rFonts w:ascii="Arial Narrow" w:eastAsia="Calibri" w:hAnsi="Arial Narrow" w:cs="Times New Roman"/>
          <w:noProof/>
          <w:sz w:val="22"/>
          <w:szCs w:val="22"/>
          <w:lang w:val="es-CR" w:eastAsia="en-US"/>
        </w:rPr>
      </w:pPr>
      <w:r w:rsidRPr="002C3800">
        <w:rPr>
          <w:rFonts w:ascii="Arial Narrow" w:eastAsia="Calibri" w:hAnsi="Arial Narrow"/>
          <w:noProof/>
          <w:sz w:val="22"/>
          <w:szCs w:val="22"/>
        </w:rPr>
        <w:t>Adem</w:t>
      </w:r>
      <w:r w:rsidR="00D719E6" w:rsidRPr="002C3800">
        <w:rPr>
          <w:rFonts w:ascii="Arial Narrow" w:eastAsia="Calibri" w:hAnsi="Arial Narrow"/>
          <w:noProof/>
          <w:sz w:val="22"/>
          <w:szCs w:val="22"/>
        </w:rPr>
        <w:t>á</w:t>
      </w:r>
      <w:r w:rsidRPr="002C3800">
        <w:rPr>
          <w:rFonts w:ascii="Arial Narrow" w:eastAsia="Calibri" w:hAnsi="Arial Narrow"/>
          <w:noProof/>
          <w:sz w:val="22"/>
          <w:szCs w:val="22"/>
        </w:rPr>
        <w:t xml:space="preserve">s, </w:t>
      </w:r>
      <w:r w:rsidR="000F0647" w:rsidRPr="002C3800">
        <w:rPr>
          <w:rFonts w:ascii="Arial Narrow" w:eastAsia="Calibri" w:hAnsi="Arial Narrow"/>
          <w:noProof/>
          <w:sz w:val="22"/>
          <w:szCs w:val="22"/>
        </w:rPr>
        <w:t xml:space="preserve">redujeron en un 75% los saldos disponibles de las partidas de Transporte dentro del país y sus correspondientes viáticos, y un 50% de recorte en las partidas de Información,  Bienes y Otros Servicios. </w:t>
      </w:r>
      <w:r w:rsidR="004916C5">
        <w:rPr>
          <w:rFonts w:ascii="Arial Narrow" w:eastAsia="Calibri" w:hAnsi="Arial Narrow"/>
          <w:noProof/>
          <w:sz w:val="22"/>
          <w:szCs w:val="22"/>
        </w:rPr>
        <w:t xml:space="preserve"> </w:t>
      </w:r>
      <w:r w:rsidR="00A246E9" w:rsidRPr="002C3800">
        <w:rPr>
          <w:rFonts w:ascii="Arial Narrow" w:eastAsia="Calibri" w:hAnsi="Arial Narrow" w:cs="Times New Roman"/>
          <w:noProof/>
          <w:sz w:val="22"/>
          <w:szCs w:val="22"/>
          <w:lang w:val="es-CR" w:eastAsia="en-US"/>
        </w:rPr>
        <w:t>De igual forma</w:t>
      </w:r>
      <w:r w:rsidR="00D719E6" w:rsidRPr="002C3800">
        <w:rPr>
          <w:rFonts w:ascii="Arial Narrow" w:eastAsia="Calibri" w:hAnsi="Arial Narrow" w:cs="Times New Roman"/>
          <w:noProof/>
          <w:sz w:val="22"/>
          <w:szCs w:val="22"/>
          <w:lang w:val="es-CR" w:eastAsia="en-US"/>
        </w:rPr>
        <w:t xml:space="preserve">, </w:t>
      </w:r>
      <w:r w:rsidR="00A246E9" w:rsidRPr="002C3800">
        <w:rPr>
          <w:rFonts w:ascii="Arial Narrow" w:eastAsia="Calibri" w:hAnsi="Arial Narrow" w:cs="Times New Roman"/>
          <w:noProof/>
          <w:sz w:val="22"/>
          <w:szCs w:val="22"/>
          <w:lang w:val="es-CR" w:eastAsia="en-US"/>
        </w:rPr>
        <w:t xml:space="preserve"> se instó a las entidades en proceder en la eliminación del contenido presupuestario de todas las plazas congeladas y vacantes.</w:t>
      </w:r>
    </w:p>
    <w:p w:rsidR="00DF4E75" w:rsidRPr="002C3800" w:rsidRDefault="00DF4E75" w:rsidP="00FB4962">
      <w:pPr>
        <w:tabs>
          <w:tab w:val="left" w:pos="4253"/>
        </w:tabs>
        <w:jc w:val="both"/>
        <w:rPr>
          <w:rFonts w:ascii="Arial Narrow" w:eastAsia="Calibri" w:hAnsi="Arial Narrow" w:cs="Times New Roman"/>
          <w:noProof/>
          <w:sz w:val="22"/>
          <w:szCs w:val="22"/>
          <w:lang w:val="es-CR" w:eastAsia="en-US"/>
        </w:rPr>
      </w:pPr>
    </w:p>
    <w:p w:rsidR="008A1B8B" w:rsidRPr="002C3800" w:rsidRDefault="00073505" w:rsidP="00FB4962">
      <w:pPr>
        <w:contextualSpacing/>
        <w:jc w:val="both"/>
        <w:rPr>
          <w:rFonts w:ascii="Arial Narrow" w:eastAsia="Times New Roman" w:hAnsi="Arial Narrow" w:cs="Arial"/>
          <w:sz w:val="22"/>
          <w:szCs w:val="22"/>
          <w:lang w:val="es-ES" w:eastAsia="es-CR"/>
        </w:rPr>
      </w:pPr>
      <w:r w:rsidRPr="002C3800">
        <w:rPr>
          <w:rFonts w:ascii="Arial Narrow" w:eastAsia="Times New Roman" w:hAnsi="Arial Narrow" w:cs="Arial"/>
          <w:sz w:val="22"/>
          <w:szCs w:val="22"/>
          <w:lang w:val="es-ES" w:eastAsia="es-CR"/>
        </w:rPr>
        <w:lastRenderedPageBreak/>
        <w:t xml:space="preserve">Otro componente importante de este proyecto lo constituye la incorporación de recursos necesarios para la atención de la emergencia nacional, los cuales se detallen seguidamente: </w:t>
      </w:r>
    </w:p>
    <w:p w:rsidR="00DE052A" w:rsidRPr="002C3800" w:rsidRDefault="00DE052A" w:rsidP="00FB4962">
      <w:pPr>
        <w:contextualSpacing/>
        <w:jc w:val="both"/>
        <w:rPr>
          <w:rFonts w:ascii="Arial Narrow" w:eastAsia="Times New Roman" w:hAnsi="Arial Narrow" w:cs="Arial"/>
          <w:sz w:val="22"/>
          <w:szCs w:val="22"/>
          <w:lang w:val="es-ES" w:eastAsia="es-CR"/>
        </w:rPr>
      </w:pPr>
    </w:p>
    <w:p w:rsidR="00073505" w:rsidRPr="002C3800" w:rsidRDefault="00DD486D" w:rsidP="00FB4962">
      <w:pPr>
        <w:pStyle w:val="Prrafodelista"/>
        <w:numPr>
          <w:ilvl w:val="0"/>
          <w:numId w:val="15"/>
        </w:numPr>
        <w:contextualSpacing/>
        <w:jc w:val="both"/>
        <w:rPr>
          <w:rFonts w:ascii="Arial Narrow" w:eastAsia="Times New Roman" w:hAnsi="Arial Narrow" w:cs="Arial"/>
          <w:lang w:val="es-ES" w:eastAsia="es-CR"/>
        </w:rPr>
      </w:pPr>
      <w:r w:rsidRPr="002C3800">
        <w:rPr>
          <w:rFonts w:ascii="Arial" w:hAnsi="Arial" w:cs="Arial"/>
        </w:rPr>
        <w:t>₡</w:t>
      </w:r>
      <w:r w:rsidR="00F430FA" w:rsidRPr="002C3800">
        <w:rPr>
          <w:rFonts w:ascii="Arial Narrow" w:eastAsia="Times New Roman" w:hAnsi="Arial Narrow" w:cs="Arial"/>
          <w:lang w:eastAsia="es-CR"/>
        </w:rPr>
        <w:t>75.000</w:t>
      </w:r>
      <w:r w:rsidR="002C3800">
        <w:rPr>
          <w:rFonts w:ascii="Arial Narrow" w:eastAsia="Times New Roman" w:hAnsi="Arial Narrow" w:cs="Arial"/>
          <w:lang w:eastAsia="es-CR"/>
        </w:rPr>
        <w:t xml:space="preserve"> millones</w:t>
      </w:r>
      <w:r w:rsidR="00F430FA" w:rsidRPr="002C3800">
        <w:rPr>
          <w:rFonts w:ascii="Arial Narrow" w:eastAsia="Times New Roman" w:hAnsi="Arial Narrow" w:cs="Arial"/>
          <w:lang w:eastAsia="es-CR"/>
        </w:rPr>
        <w:t xml:space="preserve"> correspondientes de transferencia de capital del Instituto Nacional de Seguros</w:t>
      </w:r>
      <w:r w:rsidR="004916C5">
        <w:rPr>
          <w:rFonts w:ascii="Arial Narrow" w:eastAsia="Times New Roman" w:hAnsi="Arial Narrow" w:cs="Arial"/>
          <w:lang w:eastAsia="es-CR"/>
        </w:rPr>
        <w:t xml:space="preserve"> (INS)</w:t>
      </w:r>
      <w:r w:rsidR="00F430FA" w:rsidRPr="002C3800">
        <w:rPr>
          <w:rFonts w:ascii="Arial Narrow" w:eastAsia="Times New Roman" w:hAnsi="Arial Narrow" w:cs="Arial"/>
          <w:lang w:eastAsia="es-CR"/>
        </w:rPr>
        <w:t>, como contribución al Estado para fortalecer el Plan Proteger</w:t>
      </w:r>
      <w:r w:rsidR="00D428E8" w:rsidRPr="002C3800">
        <w:rPr>
          <w:rFonts w:ascii="Arial Narrow" w:eastAsia="Times New Roman" w:hAnsi="Arial Narrow" w:cs="Arial"/>
          <w:lang w:eastAsia="es-CR"/>
        </w:rPr>
        <w:t xml:space="preserve">, lo </w:t>
      </w:r>
      <w:r w:rsidR="00F430FA" w:rsidRPr="002C3800">
        <w:rPr>
          <w:rFonts w:ascii="Arial Narrow" w:eastAsia="Times New Roman" w:hAnsi="Arial Narrow" w:cs="Arial"/>
          <w:lang w:eastAsia="es-CR"/>
        </w:rPr>
        <w:t>que beneficiaría aproximadamente a 200 mil personas,</w:t>
      </w:r>
    </w:p>
    <w:p w:rsidR="00C532C2" w:rsidRDefault="00DD486D" w:rsidP="00C532C2">
      <w:pPr>
        <w:pStyle w:val="Prrafodelista"/>
        <w:numPr>
          <w:ilvl w:val="0"/>
          <w:numId w:val="15"/>
        </w:numPr>
        <w:jc w:val="both"/>
        <w:rPr>
          <w:rFonts w:ascii="Arial Narrow" w:eastAsia="Times New Roman" w:hAnsi="Arial Narrow" w:cs="Arial"/>
          <w:lang w:eastAsia="es-CR"/>
        </w:rPr>
      </w:pPr>
      <w:r w:rsidRPr="002C3800">
        <w:rPr>
          <w:rFonts w:ascii="Arial" w:hAnsi="Arial" w:cs="Arial"/>
        </w:rPr>
        <w:t>₡</w:t>
      </w:r>
      <w:r w:rsidR="00073505" w:rsidRPr="002C3800">
        <w:rPr>
          <w:rFonts w:ascii="Arial Narrow" w:eastAsia="Times New Roman" w:hAnsi="Arial Narrow" w:cs="Arial"/>
          <w:lang w:eastAsia="es-CR"/>
        </w:rPr>
        <w:t>14.915.7</w:t>
      </w:r>
      <w:r w:rsidR="002C3800">
        <w:rPr>
          <w:rFonts w:ascii="Arial Narrow" w:eastAsia="Times New Roman" w:hAnsi="Arial Narrow" w:cs="Arial"/>
          <w:lang w:eastAsia="es-CR"/>
        </w:rPr>
        <w:t xml:space="preserve"> </w:t>
      </w:r>
      <w:r w:rsidR="00073505" w:rsidRPr="002C3800">
        <w:rPr>
          <w:rFonts w:ascii="Arial Narrow" w:eastAsia="Times New Roman" w:hAnsi="Arial Narrow" w:cs="Arial"/>
          <w:lang w:eastAsia="es-CR"/>
        </w:rPr>
        <w:t xml:space="preserve">millones de RECOPE por concepto de </w:t>
      </w:r>
      <w:r w:rsidR="00D428E8" w:rsidRPr="002C3800">
        <w:rPr>
          <w:rFonts w:ascii="Arial Narrow" w:eastAsia="Times New Roman" w:hAnsi="Arial Narrow" w:cs="Arial"/>
          <w:lang w:eastAsia="es-CR"/>
        </w:rPr>
        <w:t xml:space="preserve">traslado </w:t>
      </w:r>
      <w:r w:rsidR="00073505" w:rsidRPr="002C3800">
        <w:rPr>
          <w:rFonts w:ascii="Arial Narrow" w:eastAsia="Times New Roman" w:hAnsi="Arial Narrow" w:cs="Arial"/>
          <w:lang w:eastAsia="es-CR"/>
        </w:rPr>
        <w:t>exce</w:t>
      </w:r>
      <w:r w:rsidR="00F430FA" w:rsidRPr="002C3800">
        <w:rPr>
          <w:rFonts w:ascii="Arial Narrow" w:eastAsia="Times New Roman" w:hAnsi="Arial Narrow" w:cs="Arial"/>
          <w:lang w:eastAsia="es-CR"/>
        </w:rPr>
        <w:t xml:space="preserve">dente </w:t>
      </w:r>
      <w:r w:rsidR="00073505" w:rsidRPr="002C3800">
        <w:rPr>
          <w:rFonts w:ascii="Arial Narrow" w:eastAsia="Times New Roman" w:hAnsi="Arial Narrow" w:cs="Arial"/>
          <w:lang w:eastAsia="es-CR"/>
        </w:rPr>
        <w:t xml:space="preserve">en pago de combustibles </w:t>
      </w:r>
      <w:r w:rsidR="00D428E8" w:rsidRPr="002C3800">
        <w:rPr>
          <w:rFonts w:ascii="Arial Narrow" w:eastAsia="Times New Roman" w:hAnsi="Arial Narrow" w:cs="Arial"/>
          <w:lang w:eastAsia="es-CR"/>
        </w:rPr>
        <w:t>durante los</w:t>
      </w:r>
      <w:r w:rsidR="00073505" w:rsidRPr="002C3800">
        <w:rPr>
          <w:rFonts w:ascii="Arial Narrow" w:eastAsia="Times New Roman" w:hAnsi="Arial Narrow" w:cs="Arial"/>
          <w:lang w:eastAsia="es-CR"/>
        </w:rPr>
        <w:t xml:space="preserve"> primeros tres meses </w:t>
      </w:r>
      <w:r w:rsidR="00F430FA" w:rsidRPr="002C3800">
        <w:rPr>
          <w:rFonts w:ascii="Arial Narrow" w:eastAsia="Times New Roman" w:hAnsi="Arial Narrow" w:cs="Arial"/>
          <w:lang w:eastAsia="es-CR"/>
        </w:rPr>
        <w:t xml:space="preserve">desde </w:t>
      </w:r>
      <w:r w:rsidR="00073505" w:rsidRPr="002C3800">
        <w:rPr>
          <w:rFonts w:ascii="Arial Narrow" w:eastAsia="Times New Roman" w:hAnsi="Arial Narrow" w:cs="Arial"/>
          <w:lang w:eastAsia="es-CR"/>
        </w:rPr>
        <w:t>de la entrada en vigencia de la Ley No. 9840.</w:t>
      </w:r>
    </w:p>
    <w:p w:rsidR="00C532C2" w:rsidRDefault="00C532C2" w:rsidP="00C532C2">
      <w:pPr>
        <w:ind w:left="360"/>
        <w:jc w:val="both"/>
        <w:rPr>
          <w:rFonts w:ascii="Arial Narrow" w:eastAsia="Times New Roman" w:hAnsi="Arial Narrow" w:cs="Arial"/>
          <w:lang w:eastAsia="es-CR"/>
        </w:rPr>
      </w:pPr>
    </w:p>
    <w:p w:rsidR="00C532C2" w:rsidRPr="00C532C2" w:rsidRDefault="00C532C2" w:rsidP="00C532C2">
      <w:pPr>
        <w:contextualSpacing/>
        <w:jc w:val="both"/>
        <w:rPr>
          <w:rFonts w:ascii="Arial Narrow" w:eastAsia="Times New Roman" w:hAnsi="Arial Narrow" w:cs="Arial"/>
          <w:sz w:val="22"/>
          <w:szCs w:val="22"/>
          <w:lang w:val="es-ES" w:eastAsia="es-CR"/>
        </w:rPr>
      </w:pPr>
      <w:r w:rsidRPr="00C532C2">
        <w:rPr>
          <w:rFonts w:ascii="Arial Narrow" w:eastAsia="Times New Roman" w:hAnsi="Arial Narrow" w:cs="Arial"/>
          <w:sz w:val="22"/>
          <w:szCs w:val="22"/>
          <w:lang w:val="es-ES" w:eastAsia="es-CR"/>
        </w:rPr>
        <w:t>La propuesta incluye, además, l</w:t>
      </w:r>
      <w:r>
        <w:rPr>
          <w:rFonts w:ascii="Arial Narrow" w:eastAsia="Times New Roman" w:hAnsi="Arial Narrow" w:cs="Arial"/>
          <w:sz w:val="22"/>
          <w:szCs w:val="22"/>
          <w:lang w:val="es-ES" w:eastAsia="es-CR"/>
        </w:rPr>
        <w:t>os</w:t>
      </w:r>
      <w:r w:rsidRPr="00C532C2">
        <w:rPr>
          <w:rFonts w:ascii="Arial Narrow" w:eastAsia="Times New Roman" w:hAnsi="Arial Narrow" w:cs="Arial"/>
          <w:sz w:val="22"/>
          <w:szCs w:val="22"/>
          <w:lang w:val="es-ES" w:eastAsia="es-CR"/>
        </w:rPr>
        <w:t xml:space="preserve"> ingresos extraordinarios externos por un monto de </w:t>
      </w:r>
      <w:r w:rsidRPr="002C3800">
        <w:rPr>
          <w:rFonts w:ascii="Arial" w:hAnsi="Arial" w:cs="Arial"/>
          <w:sz w:val="22"/>
          <w:szCs w:val="22"/>
        </w:rPr>
        <w:t>₡</w:t>
      </w:r>
      <w:r w:rsidRPr="00C532C2">
        <w:rPr>
          <w:rFonts w:ascii="Arial Narrow" w:eastAsia="Times New Roman" w:hAnsi="Arial Narrow" w:cs="Arial"/>
          <w:sz w:val="22"/>
          <w:szCs w:val="22"/>
          <w:lang w:val="es-ES" w:eastAsia="es-CR"/>
        </w:rPr>
        <w:t>215.087 millones de colones,</w:t>
      </w:r>
      <w:r>
        <w:rPr>
          <w:rFonts w:ascii="Arial Narrow" w:eastAsia="Times New Roman" w:hAnsi="Arial Narrow" w:cs="Arial"/>
          <w:sz w:val="22"/>
          <w:szCs w:val="22"/>
          <w:lang w:val="es-ES" w:eastAsia="es-CR"/>
        </w:rPr>
        <w:t xml:space="preserve"> </w:t>
      </w:r>
      <w:r w:rsidRPr="00C532C2">
        <w:rPr>
          <w:rFonts w:ascii="Arial Narrow" w:eastAsia="Times New Roman" w:hAnsi="Arial Narrow" w:cs="Arial"/>
          <w:sz w:val="22"/>
          <w:szCs w:val="22"/>
          <w:lang w:val="es-ES" w:eastAsia="es-CR"/>
        </w:rPr>
        <w:t>para apoyo presupuestario, provenientes de los contratos de préstamo suscritos entre la República de Costa Rica y el Banco Interamericano de Desarrollo y la Agencia Francesa de Desarrollo.</w:t>
      </w:r>
    </w:p>
    <w:p w:rsidR="00C532C2" w:rsidRPr="00C532C2" w:rsidRDefault="00C532C2" w:rsidP="00C532C2">
      <w:pPr>
        <w:contextualSpacing/>
        <w:jc w:val="both"/>
        <w:rPr>
          <w:rFonts w:ascii="Arial Narrow" w:eastAsia="Times New Roman" w:hAnsi="Arial Narrow" w:cs="Arial"/>
          <w:sz w:val="22"/>
          <w:szCs w:val="22"/>
          <w:lang w:val="es-ES" w:eastAsia="es-CR"/>
        </w:rPr>
      </w:pPr>
    </w:p>
    <w:p w:rsidR="00C532C2" w:rsidRPr="00C532C2" w:rsidRDefault="00C532C2" w:rsidP="00C532C2">
      <w:pPr>
        <w:contextualSpacing/>
        <w:jc w:val="both"/>
        <w:rPr>
          <w:rFonts w:ascii="Arial Narrow" w:eastAsia="Times New Roman" w:hAnsi="Arial Narrow" w:cs="Arial"/>
          <w:sz w:val="22"/>
          <w:szCs w:val="22"/>
          <w:lang w:val="es-ES" w:eastAsia="es-CR"/>
        </w:rPr>
      </w:pPr>
      <w:r w:rsidRPr="00C532C2">
        <w:rPr>
          <w:rFonts w:ascii="Arial Narrow" w:eastAsia="Times New Roman" w:hAnsi="Arial Narrow" w:cs="Arial"/>
          <w:sz w:val="22"/>
          <w:szCs w:val="22"/>
          <w:lang w:val="es-ES" w:eastAsia="es-CR"/>
        </w:rPr>
        <w:t xml:space="preserve">De dicho monto se estarán transfiriendo a la CCSS </w:t>
      </w:r>
      <w:r w:rsidR="008A5274">
        <w:rPr>
          <w:rFonts w:ascii="Arial Narrow" w:eastAsia="Times New Roman" w:hAnsi="Arial Narrow" w:cs="Arial"/>
          <w:sz w:val="22"/>
          <w:szCs w:val="22"/>
          <w:lang w:val="es-ES" w:eastAsia="es-CR"/>
        </w:rPr>
        <w:t>recursos</w:t>
      </w:r>
      <w:r w:rsidRPr="00C532C2">
        <w:rPr>
          <w:rFonts w:ascii="Arial Narrow" w:eastAsia="Times New Roman" w:hAnsi="Arial Narrow" w:cs="Arial"/>
          <w:sz w:val="22"/>
          <w:szCs w:val="22"/>
          <w:lang w:val="es-ES" w:eastAsia="es-CR"/>
        </w:rPr>
        <w:t xml:space="preserve"> para mitigar el efecto de la rebaja en la base mínima contributiva producto de la crisis por el COVID-19 y el monto restante será utilizado para sustituir deuda cara por deuda barata.</w:t>
      </w:r>
    </w:p>
    <w:p w:rsidR="00C532C2" w:rsidRPr="00C532C2" w:rsidRDefault="00C532C2" w:rsidP="00C532C2">
      <w:pPr>
        <w:contextualSpacing/>
        <w:jc w:val="both"/>
        <w:rPr>
          <w:rFonts w:ascii="Arial Narrow" w:eastAsia="Times New Roman" w:hAnsi="Arial Narrow" w:cs="Arial"/>
          <w:sz w:val="22"/>
          <w:szCs w:val="22"/>
          <w:lang w:val="es-ES" w:eastAsia="es-CR"/>
        </w:rPr>
      </w:pPr>
    </w:p>
    <w:p w:rsidR="00C532C2" w:rsidRPr="00C532C2" w:rsidRDefault="00C532C2" w:rsidP="00C532C2">
      <w:pPr>
        <w:contextualSpacing/>
        <w:jc w:val="both"/>
        <w:rPr>
          <w:rFonts w:ascii="Arial Narrow" w:eastAsia="Times New Roman" w:hAnsi="Arial Narrow" w:cs="Arial"/>
          <w:sz w:val="22"/>
          <w:szCs w:val="22"/>
          <w:lang w:val="es-ES" w:eastAsia="es-CR"/>
        </w:rPr>
      </w:pPr>
      <w:r w:rsidRPr="00C532C2">
        <w:rPr>
          <w:rFonts w:ascii="Arial Narrow" w:eastAsia="Times New Roman" w:hAnsi="Arial Narrow" w:cs="Arial"/>
          <w:sz w:val="22"/>
          <w:szCs w:val="22"/>
          <w:lang w:val="es-ES" w:eastAsia="es-CR"/>
        </w:rPr>
        <w:t xml:space="preserve">“Este año enfrentamos un espacio fiscal limitado ante una caída de los ingresos totales del Gobierno Central de al menos 21% (3,3% del PIB) con respecto a lo presupuestado, tenemos estimaciones de una disminución del gasto de 4,5% (1,1% del PIB), un </w:t>
      </w:r>
      <w:r w:rsidR="00047D59">
        <w:rPr>
          <w:rFonts w:ascii="Arial Narrow" w:eastAsia="Times New Roman" w:hAnsi="Arial Narrow" w:cs="Arial"/>
          <w:sz w:val="22"/>
          <w:szCs w:val="22"/>
          <w:lang w:val="es-ES" w:eastAsia="es-CR"/>
        </w:rPr>
        <w:t xml:space="preserve">mayor </w:t>
      </w:r>
      <w:r w:rsidRPr="00C532C2">
        <w:rPr>
          <w:rFonts w:ascii="Arial Narrow" w:eastAsia="Times New Roman" w:hAnsi="Arial Narrow" w:cs="Arial"/>
          <w:sz w:val="22"/>
          <w:szCs w:val="22"/>
          <w:lang w:val="es-ES" w:eastAsia="es-CR"/>
        </w:rPr>
        <w:t xml:space="preserve">déficit financiero y nivel de deuda </w:t>
      </w:r>
      <w:r w:rsidR="00047D59">
        <w:rPr>
          <w:rFonts w:ascii="Arial Narrow" w:eastAsia="Times New Roman" w:hAnsi="Arial Narrow" w:cs="Arial"/>
          <w:sz w:val="22"/>
          <w:szCs w:val="22"/>
          <w:lang w:val="es-ES" w:eastAsia="es-CR"/>
        </w:rPr>
        <w:t xml:space="preserve">respecto al </w:t>
      </w:r>
      <w:r w:rsidRPr="00C532C2">
        <w:rPr>
          <w:rFonts w:ascii="Arial Narrow" w:eastAsia="Times New Roman" w:hAnsi="Arial Narrow" w:cs="Arial"/>
          <w:sz w:val="22"/>
          <w:szCs w:val="22"/>
          <w:lang w:val="es-ES" w:eastAsia="es-CR"/>
        </w:rPr>
        <w:t xml:space="preserve">PIB, para el cierre del año.  Ante esta situación extraordinaria necesitamos acciones extraordinarias. </w:t>
      </w:r>
      <w:r w:rsidR="00047D59">
        <w:rPr>
          <w:rFonts w:ascii="Arial Narrow" w:eastAsia="Times New Roman" w:hAnsi="Arial Narrow" w:cs="Arial"/>
          <w:sz w:val="22"/>
          <w:szCs w:val="22"/>
          <w:lang w:val="es-ES" w:eastAsia="es-CR"/>
        </w:rPr>
        <w:t xml:space="preserve"> </w:t>
      </w:r>
      <w:r w:rsidRPr="00C532C2">
        <w:rPr>
          <w:rFonts w:ascii="Arial Narrow" w:eastAsia="Times New Roman" w:hAnsi="Arial Narrow" w:cs="Arial"/>
          <w:sz w:val="22"/>
          <w:szCs w:val="22"/>
          <w:lang w:val="es-ES" w:eastAsia="es-CR"/>
        </w:rPr>
        <w:t xml:space="preserve">Ya hemos aplicado medidas de alivio fiscal, asignamos recursos extraordinarios para atender la emergencia y hemos remitido al Congreso créditos de apoyo presupuestario provenientes de organismo internacionales.  Hoy entregamos este nuevo proyecto de presupuestos extraordinario que refleja un gran esfuerzo por parte del Gobierno Central.  Desde el Ejecutivo estamos atendiendo esta emergencia de manera responsable, hacemos un llamado a las señoras y los señores diputados para que nos permitan avanzar por la vía que nos ayudará a salir delante de esta crisis y retomar, poco a poco, el camino hacia la recuperación”, enfatizó el Jerarca de Hacienda.  </w:t>
      </w:r>
    </w:p>
    <w:p w:rsidR="009925CF" w:rsidRPr="00B92FCE" w:rsidRDefault="009925CF" w:rsidP="00FB4962">
      <w:pPr>
        <w:pStyle w:val="NormalWeb"/>
        <w:shd w:val="clear" w:color="auto" w:fill="FFFFFF"/>
        <w:spacing w:before="0" w:beforeAutospacing="0" w:after="0" w:afterAutospacing="0"/>
        <w:ind w:left="360"/>
        <w:jc w:val="both"/>
        <w:rPr>
          <w:rFonts w:ascii="Arial Narrow" w:eastAsiaTheme="minorEastAsia" w:hAnsi="Arial Narrow" w:cs="Arial"/>
          <w:i/>
          <w:lang w:eastAsia="es-ES"/>
        </w:rPr>
      </w:pPr>
    </w:p>
    <w:p w:rsidR="009925CF" w:rsidRDefault="009925CF" w:rsidP="00F84B6B">
      <w:pPr>
        <w:pStyle w:val="NormalWeb"/>
        <w:shd w:val="clear" w:color="auto" w:fill="FFFFFF"/>
        <w:spacing w:before="0" w:beforeAutospacing="0" w:after="0" w:afterAutospacing="0"/>
        <w:ind w:left="360"/>
        <w:jc w:val="both"/>
        <w:rPr>
          <w:rFonts w:ascii="Arial" w:eastAsiaTheme="minorEastAsia" w:hAnsi="Arial" w:cs="Arial"/>
          <w:i/>
          <w:sz w:val="22"/>
          <w:szCs w:val="22"/>
          <w:lang w:eastAsia="es-ES"/>
        </w:rPr>
      </w:pPr>
    </w:p>
    <w:p w:rsidR="009925CF" w:rsidRDefault="009925CF" w:rsidP="00F84B6B">
      <w:pPr>
        <w:pStyle w:val="NormalWeb"/>
        <w:shd w:val="clear" w:color="auto" w:fill="FFFFFF"/>
        <w:spacing w:before="0" w:beforeAutospacing="0" w:after="0" w:afterAutospacing="0"/>
        <w:ind w:left="360"/>
        <w:jc w:val="both"/>
        <w:rPr>
          <w:rFonts w:ascii="Arial" w:eastAsiaTheme="minorEastAsia" w:hAnsi="Arial" w:cs="Arial"/>
          <w:i/>
          <w:sz w:val="22"/>
          <w:szCs w:val="22"/>
          <w:lang w:eastAsia="es-ES"/>
        </w:rPr>
      </w:pPr>
    </w:p>
    <w:p w:rsidR="009925CF" w:rsidRDefault="009925CF" w:rsidP="00F84B6B">
      <w:pPr>
        <w:pStyle w:val="NormalWeb"/>
        <w:shd w:val="clear" w:color="auto" w:fill="FFFFFF"/>
        <w:spacing w:before="0" w:beforeAutospacing="0" w:after="0" w:afterAutospacing="0"/>
        <w:ind w:left="360"/>
        <w:jc w:val="both"/>
        <w:rPr>
          <w:rFonts w:ascii="Arial" w:eastAsiaTheme="minorEastAsia" w:hAnsi="Arial" w:cs="Arial"/>
          <w:i/>
          <w:sz w:val="22"/>
          <w:szCs w:val="22"/>
          <w:lang w:eastAsia="es-ES"/>
        </w:rPr>
      </w:pPr>
    </w:p>
    <w:p w:rsidR="006C66C2" w:rsidRPr="00E96661" w:rsidRDefault="006C66C2" w:rsidP="00F84B6B">
      <w:pPr>
        <w:pStyle w:val="NormalWeb"/>
        <w:shd w:val="clear" w:color="auto" w:fill="FFFFFF"/>
        <w:spacing w:before="0" w:beforeAutospacing="0" w:after="0" w:afterAutospacing="0"/>
        <w:ind w:left="360"/>
        <w:jc w:val="both"/>
        <w:rPr>
          <w:rFonts w:ascii="Arial" w:eastAsiaTheme="minorEastAsia" w:hAnsi="Arial" w:cs="Arial"/>
          <w:i/>
          <w:sz w:val="22"/>
          <w:szCs w:val="22"/>
          <w:lang w:eastAsia="es-ES"/>
        </w:rPr>
      </w:pPr>
      <w:r w:rsidRPr="00E96661">
        <w:rPr>
          <w:rFonts w:ascii="Arial" w:eastAsiaTheme="minorEastAsia" w:hAnsi="Arial" w:cs="Arial"/>
          <w:i/>
          <w:sz w:val="22"/>
          <w:szCs w:val="22"/>
          <w:lang w:eastAsia="es-ES"/>
        </w:rPr>
        <w:t>Comunicado de prensa</w:t>
      </w:r>
    </w:p>
    <w:p w:rsidR="004108B6" w:rsidRDefault="00E96661" w:rsidP="00B92FCE">
      <w:pPr>
        <w:ind w:left="360"/>
        <w:jc w:val="both"/>
        <w:rPr>
          <w:rFonts w:ascii="Arial Narrow" w:hAnsi="Arial Narrow" w:cs="Arial"/>
          <w:b/>
          <w:bCs/>
          <w:lang w:val="es-CR"/>
        </w:rPr>
      </w:pPr>
      <w:r w:rsidRPr="00E96661">
        <w:rPr>
          <w:rFonts w:ascii="Arial" w:hAnsi="Arial" w:cs="Arial"/>
          <w:i/>
          <w:sz w:val="22"/>
          <w:szCs w:val="22"/>
          <w:lang w:val="es-CR"/>
        </w:rPr>
        <w:t>CP</w:t>
      </w:r>
      <w:r w:rsidR="009925CF">
        <w:rPr>
          <w:rFonts w:ascii="Arial" w:hAnsi="Arial" w:cs="Arial"/>
          <w:i/>
          <w:sz w:val="22"/>
          <w:szCs w:val="22"/>
          <w:lang w:val="es-CR"/>
        </w:rPr>
        <w:t>-97/ 13 de julio</w:t>
      </w:r>
    </w:p>
    <w:p w:rsidR="004108B6" w:rsidRDefault="004108B6" w:rsidP="0036350F">
      <w:pPr>
        <w:jc w:val="center"/>
        <w:rPr>
          <w:rFonts w:ascii="Arial Narrow" w:hAnsi="Arial Narrow" w:cs="Arial"/>
          <w:b/>
          <w:bCs/>
          <w:lang w:val="es-CR"/>
        </w:rPr>
      </w:pPr>
    </w:p>
    <w:sectPr w:rsidR="004108B6" w:rsidSect="001F32AF">
      <w:headerReference w:type="default" r:id="rId7"/>
      <w:footerReference w:type="default" r:id="rId8"/>
      <w:pgSz w:w="12240" w:h="15840"/>
      <w:pgMar w:top="1985" w:right="1701" w:bottom="170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F64" w:rsidRDefault="00AB7F64" w:rsidP="00E94F32">
      <w:r>
        <w:separator/>
      </w:r>
    </w:p>
  </w:endnote>
  <w:endnote w:type="continuationSeparator" w:id="0">
    <w:p w:rsidR="00AB7F64" w:rsidRDefault="00AB7F64" w:rsidP="00E9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146" w:rsidRPr="00025D61" w:rsidRDefault="00E67AB0" w:rsidP="00307B91">
    <w:pPr>
      <w:jc w:val="center"/>
      <w:rPr>
        <w:rFonts w:ascii="Arial" w:hAnsi="Arial"/>
        <w:sz w:val="16"/>
        <w:szCs w:val="16"/>
      </w:rPr>
    </w:pPr>
    <w:r w:rsidRPr="006A3BDC">
      <w:rPr>
        <w:rFonts w:ascii="Arial" w:hAnsi="Arial"/>
        <w:i/>
        <w:sz w:val="16"/>
        <w:szCs w:val="16"/>
      </w:rPr>
      <w:t>Avenida 2da, Calle 1 y 3, diagonal al Teatro Nacional</w:t>
    </w:r>
    <w:r w:rsidR="008F7697">
      <w:rPr>
        <w:rFonts w:ascii="Arial" w:hAnsi="Arial"/>
        <w:i/>
        <w:sz w:val="16"/>
        <w:szCs w:val="16"/>
      </w:rPr>
      <w:t xml:space="preserve"> </w:t>
    </w:r>
    <w:r w:rsidRPr="006A3BDC">
      <w:rPr>
        <w:rFonts w:ascii="Arial" w:hAnsi="Arial"/>
        <w:i/>
        <w:sz w:val="16"/>
        <w:szCs w:val="16"/>
      </w:rPr>
      <w:t xml:space="preserve">•Tel </w:t>
    </w:r>
    <w:r w:rsidR="00307B91" w:rsidRPr="00307B91">
      <w:rPr>
        <w:rFonts w:ascii="Arial" w:hAnsi="Arial"/>
        <w:i/>
        <w:sz w:val="16"/>
        <w:szCs w:val="16"/>
      </w:rPr>
      <w:t>25396488</w:t>
    </w:r>
    <w:r w:rsidRPr="006A3BDC">
      <w:rPr>
        <w:rFonts w:ascii="Arial" w:hAnsi="Arial"/>
        <w:i/>
        <w:sz w:val="16"/>
        <w:szCs w:val="16"/>
      </w:rPr>
      <w:t>• www.hacienda.go.cr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F64" w:rsidRDefault="00AB7F64" w:rsidP="00E94F32">
      <w:r>
        <w:separator/>
      </w:r>
    </w:p>
  </w:footnote>
  <w:footnote w:type="continuationSeparator" w:id="0">
    <w:p w:rsidR="00AB7F64" w:rsidRDefault="00AB7F64" w:rsidP="00E94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146" w:rsidRDefault="0045246A">
    <w:pPr>
      <w:pStyle w:val="Encabezado"/>
    </w:pPr>
    <w:r>
      <w:rPr>
        <w:noProof/>
        <w:lang w:val="es-CR" w:eastAsia="es-CR"/>
      </w:rPr>
      <w:drawing>
        <wp:anchor distT="0" distB="0" distL="114300" distR="114300" simplePos="0" relativeHeight="251665408" behindDoc="0" locked="0" layoutInCell="1" allowOverlap="1" wp14:anchorId="449B4E62" wp14:editId="645E14D7">
          <wp:simplePos x="0" y="0"/>
          <wp:positionH relativeFrom="column">
            <wp:posOffset>5143051</wp:posOffset>
          </wp:positionH>
          <wp:positionV relativeFrom="paragraph">
            <wp:posOffset>-103505</wp:posOffset>
          </wp:positionV>
          <wp:extent cx="1143635" cy="882650"/>
          <wp:effectExtent l="0" t="0" r="0" b="0"/>
          <wp:wrapNone/>
          <wp:docPr id="2" name="Imagen 2" descr="/Users/comunicacionMH/Desktop/Andé/Libro de marca nuevo/Logos para hojas membretadas/png logos (logo presidencia)/LOGO gobiern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municacionMH/Desktop/Andé/Libro de marca nuevo/Logos para hojas membretadas/png logos (logo presidencia)/LOGO gobierno 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63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9C">
      <w:rPr>
        <w:noProof/>
        <w:lang w:val="es-CR" w:eastAsia="es-CR"/>
      </w:rPr>
      <w:drawing>
        <wp:anchor distT="0" distB="0" distL="114300" distR="114300" simplePos="0" relativeHeight="251662336" behindDoc="0" locked="0" layoutInCell="1" allowOverlap="1" wp14:anchorId="6838964F" wp14:editId="129899CA">
          <wp:simplePos x="0" y="0"/>
          <wp:positionH relativeFrom="column">
            <wp:posOffset>-457200</wp:posOffset>
          </wp:positionH>
          <wp:positionV relativeFrom="paragraph">
            <wp:posOffset>136525</wp:posOffset>
          </wp:positionV>
          <wp:extent cx="1046480" cy="447040"/>
          <wp:effectExtent l="0" t="0" r="0" b="10160"/>
          <wp:wrapNone/>
          <wp:docPr id="6" name="Imagen 6" descr="Macintosh HD:Users:Ministerio_de_Hacienda:Desktop:André:Libro de marca nuevo:Logos para hojas membretadas:png logos:logo comunicación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nisterio_de_Hacienda:Desktop:André:Libro de marca nuevo:Logos para hojas membretadas:png logos:logo comunicación institucion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6480" cy="447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4FC"/>
    <w:multiLevelType w:val="hybridMultilevel"/>
    <w:tmpl w:val="D89443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B2949E0"/>
    <w:multiLevelType w:val="hybridMultilevel"/>
    <w:tmpl w:val="AF3C48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A794423"/>
    <w:multiLevelType w:val="hybridMultilevel"/>
    <w:tmpl w:val="5E963BE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1F0406ED"/>
    <w:multiLevelType w:val="hybridMultilevel"/>
    <w:tmpl w:val="221AA848"/>
    <w:lvl w:ilvl="0" w:tplc="81BEBA64">
      <w:start w:val="1"/>
      <w:numFmt w:val="low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24981915"/>
    <w:multiLevelType w:val="hybridMultilevel"/>
    <w:tmpl w:val="CC3A5510"/>
    <w:lvl w:ilvl="0" w:tplc="066A6B5A">
      <w:numFmt w:val="bullet"/>
      <w:lvlText w:val="-"/>
      <w:lvlJc w:val="left"/>
      <w:pPr>
        <w:ind w:left="36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64A2936"/>
    <w:multiLevelType w:val="hybridMultilevel"/>
    <w:tmpl w:val="8E0CE6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ACA3B36"/>
    <w:multiLevelType w:val="multilevel"/>
    <w:tmpl w:val="E16EDC1A"/>
    <w:lvl w:ilvl="0">
      <w:start w:val="1"/>
      <w:numFmt w:val="decimal"/>
      <w:lvlText w:val="%1."/>
      <w:lvlJc w:val="left"/>
      <w:pPr>
        <w:ind w:left="574" w:hanging="432"/>
      </w:pPr>
      <w:rPr>
        <w:rFonts w:hint="default"/>
        <w:color w:val="auto"/>
        <w:sz w:val="24"/>
      </w:rPr>
    </w:lvl>
    <w:lvl w:ilvl="1">
      <w:start w:val="1"/>
      <w:numFmt w:val="decimal"/>
      <w:lvlText w:val="%1.%2"/>
      <w:lvlJc w:val="left"/>
      <w:pPr>
        <w:ind w:left="718" w:hanging="576"/>
      </w:pPr>
    </w:lvl>
    <w:lvl w:ilvl="2">
      <w:start w:val="1"/>
      <w:numFmt w:val="decimal"/>
      <w:lvlText w:val="%1.%2.%3"/>
      <w:lvlJc w:val="left"/>
      <w:pPr>
        <w:ind w:left="862" w:hanging="720"/>
      </w:p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7" w15:restartNumberingAfterBreak="0">
    <w:nsid w:val="2B063204"/>
    <w:multiLevelType w:val="hybridMultilevel"/>
    <w:tmpl w:val="F466B0C8"/>
    <w:lvl w:ilvl="0" w:tplc="7D465994">
      <w:numFmt w:val="bullet"/>
      <w:lvlText w:val=""/>
      <w:lvlJc w:val="left"/>
      <w:pPr>
        <w:ind w:left="720" w:hanging="360"/>
      </w:pPr>
      <w:rPr>
        <w:rFonts w:ascii="Symbol" w:eastAsia="Calibri" w:hAnsi="Symbol"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33DD671B"/>
    <w:multiLevelType w:val="hybridMultilevel"/>
    <w:tmpl w:val="F6B88A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414149B"/>
    <w:multiLevelType w:val="hybridMultilevel"/>
    <w:tmpl w:val="6C50D1F6"/>
    <w:lvl w:ilvl="0" w:tplc="140A000F">
      <w:start w:val="1"/>
      <w:numFmt w:val="decimal"/>
      <w:lvlText w:val="%1."/>
      <w:lvlJc w:val="left"/>
      <w:pPr>
        <w:ind w:left="927" w:hanging="360"/>
      </w:p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0" w15:restartNumberingAfterBreak="0">
    <w:nsid w:val="3D757EB5"/>
    <w:multiLevelType w:val="multilevel"/>
    <w:tmpl w:val="1C2E8CEA"/>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1616D19"/>
    <w:multiLevelType w:val="hybridMultilevel"/>
    <w:tmpl w:val="45ECD88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445E081C"/>
    <w:multiLevelType w:val="hybridMultilevel"/>
    <w:tmpl w:val="8F8C585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78D2049"/>
    <w:multiLevelType w:val="hybridMultilevel"/>
    <w:tmpl w:val="F5463D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1260F99"/>
    <w:multiLevelType w:val="multilevel"/>
    <w:tmpl w:val="1C2E8CEA"/>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2D0785C"/>
    <w:multiLevelType w:val="hybridMultilevel"/>
    <w:tmpl w:val="0A048E3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FBB777C"/>
    <w:multiLevelType w:val="hybridMultilevel"/>
    <w:tmpl w:val="578044A6"/>
    <w:lvl w:ilvl="0" w:tplc="44049F80">
      <w:numFmt w:val="bullet"/>
      <w:lvlText w:val="-"/>
      <w:lvlJc w:val="left"/>
      <w:pPr>
        <w:ind w:left="720" w:hanging="360"/>
      </w:pPr>
      <w:rPr>
        <w:rFonts w:ascii="Arial Narrow" w:eastAsiaTheme="minorHAnsi" w:hAnsi="Arial Narrow"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7FEE3168"/>
    <w:multiLevelType w:val="hybridMultilevel"/>
    <w:tmpl w:val="5AD406E4"/>
    <w:lvl w:ilvl="0" w:tplc="2EA6E986">
      <w:numFmt w:val="bullet"/>
      <w:lvlText w:val="-"/>
      <w:lvlJc w:val="left"/>
      <w:pPr>
        <w:ind w:left="720" w:hanging="360"/>
      </w:pPr>
      <w:rPr>
        <w:rFonts w:ascii="Arial" w:eastAsiaTheme="minorEastAsia"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5"/>
  </w:num>
  <w:num w:numId="5">
    <w:abstractNumId w:val="7"/>
  </w:num>
  <w:num w:numId="6">
    <w:abstractNumId w:val="7"/>
  </w:num>
  <w:num w:numId="7">
    <w:abstractNumId w:val="11"/>
  </w:num>
  <w:num w:numId="8">
    <w:abstractNumId w:val="1"/>
  </w:num>
  <w:num w:numId="9">
    <w:abstractNumId w:val="2"/>
  </w:num>
  <w:num w:numId="10">
    <w:abstractNumId w:val="4"/>
  </w:num>
  <w:num w:numId="11">
    <w:abstractNumId w:val="16"/>
  </w:num>
  <w:num w:numId="12">
    <w:abstractNumId w:val="3"/>
  </w:num>
  <w:num w:numId="13">
    <w:abstractNumId w:val="9"/>
  </w:num>
  <w:num w:numId="14">
    <w:abstractNumId w:val="12"/>
  </w:num>
  <w:num w:numId="15">
    <w:abstractNumId w:val="8"/>
  </w:num>
  <w:num w:numId="16">
    <w:abstractNumId w:val="6"/>
  </w:num>
  <w:num w:numId="17">
    <w:abstractNumId w:val="17"/>
  </w:num>
  <w:num w:numId="18">
    <w:abstractNumId w:val="0"/>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F32"/>
    <w:rsid w:val="000239BC"/>
    <w:rsid w:val="00025D61"/>
    <w:rsid w:val="00031B31"/>
    <w:rsid w:val="0003261B"/>
    <w:rsid w:val="00033A7E"/>
    <w:rsid w:val="0003559A"/>
    <w:rsid w:val="0004111E"/>
    <w:rsid w:val="0004409F"/>
    <w:rsid w:val="00044C12"/>
    <w:rsid w:val="00047D59"/>
    <w:rsid w:val="0005030B"/>
    <w:rsid w:val="00053A08"/>
    <w:rsid w:val="00056DD7"/>
    <w:rsid w:val="00067F25"/>
    <w:rsid w:val="00073505"/>
    <w:rsid w:val="00076C62"/>
    <w:rsid w:val="00087149"/>
    <w:rsid w:val="00093F28"/>
    <w:rsid w:val="00097FF1"/>
    <w:rsid w:val="000A5C7D"/>
    <w:rsid w:val="000A79AF"/>
    <w:rsid w:val="000D0F39"/>
    <w:rsid w:val="000D15C1"/>
    <w:rsid w:val="000D41AD"/>
    <w:rsid w:val="000D44C5"/>
    <w:rsid w:val="000F0647"/>
    <w:rsid w:val="000F3223"/>
    <w:rsid w:val="00101AFE"/>
    <w:rsid w:val="00107F30"/>
    <w:rsid w:val="00117734"/>
    <w:rsid w:val="001318A5"/>
    <w:rsid w:val="001517BE"/>
    <w:rsid w:val="0015345C"/>
    <w:rsid w:val="00160D81"/>
    <w:rsid w:val="0016284F"/>
    <w:rsid w:val="00182B5F"/>
    <w:rsid w:val="00184B09"/>
    <w:rsid w:val="00197E95"/>
    <w:rsid w:val="00197F36"/>
    <w:rsid w:val="001A0495"/>
    <w:rsid w:val="001A35F7"/>
    <w:rsid w:val="001D2BAC"/>
    <w:rsid w:val="001D7793"/>
    <w:rsid w:val="001E227E"/>
    <w:rsid w:val="001E7625"/>
    <w:rsid w:val="001E7F98"/>
    <w:rsid w:val="001F1FE9"/>
    <w:rsid w:val="001F32AF"/>
    <w:rsid w:val="00201DD0"/>
    <w:rsid w:val="00203888"/>
    <w:rsid w:val="0021135C"/>
    <w:rsid w:val="00214016"/>
    <w:rsid w:val="00214EE5"/>
    <w:rsid w:val="00217538"/>
    <w:rsid w:val="00292AFB"/>
    <w:rsid w:val="002C3800"/>
    <w:rsid w:val="002C7C4C"/>
    <w:rsid w:val="002D382F"/>
    <w:rsid w:val="00306851"/>
    <w:rsid w:val="00307168"/>
    <w:rsid w:val="00307B91"/>
    <w:rsid w:val="00311259"/>
    <w:rsid w:val="00311657"/>
    <w:rsid w:val="00320FD9"/>
    <w:rsid w:val="00322A99"/>
    <w:rsid w:val="00323870"/>
    <w:rsid w:val="0032737C"/>
    <w:rsid w:val="00333292"/>
    <w:rsid w:val="00334613"/>
    <w:rsid w:val="00345058"/>
    <w:rsid w:val="0036350F"/>
    <w:rsid w:val="00370C6E"/>
    <w:rsid w:val="00370EE7"/>
    <w:rsid w:val="0037338A"/>
    <w:rsid w:val="00374B0E"/>
    <w:rsid w:val="00383064"/>
    <w:rsid w:val="003862E9"/>
    <w:rsid w:val="00393F0E"/>
    <w:rsid w:val="003A1B12"/>
    <w:rsid w:val="003A4E10"/>
    <w:rsid w:val="003A70EF"/>
    <w:rsid w:val="003D1853"/>
    <w:rsid w:val="003D2189"/>
    <w:rsid w:val="003D2351"/>
    <w:rsid w:val="003E4E8C"/>
    <w:rsid w:val="003F11A4"/>
    <w:rsid w:val="003F6A32"/>
    <w:rsid w:val="004108B6"/>
    <w:rsid w:val="00420A90"/>
    <w:rsid w:val="00430A81"/>
    <w:rsid w:val="0043591B"/>
    <w:rsid w:val="00451F53"/>
    <w:rsid w:val="0045246A"/>
    <w:rsid w:val="00466F21"/>
    <w:rsid w:val="004753C2"/>
    <w:rsid w:val="0047651D"/>
    <w:rsid w:val="00487AFD"/>
    <w:rsid w:val="004916C5"/>
    <w:rsid w:val="004A4393"/>
    <w:rsid w:val="004A6051"/>
    <w:rsid w:val="004B0876"/>
    <w:rsid w:val="004B34FD"/>
    <w:rsid w:val="004D2758"/>
    <w:rsid w:val="004D65DA"/>
    <w:rsid w:val="004F243A"/>
    <w:rsid w:val="004F5E1D"/>
    <w:rsid w:val="0050173D"/>
    <w:rsid w:val="0052146A"/>
    <w:rsid w:val="005356DF"/>
    <w:rsid w:val="00560FBF"/>
    <w:rsid w:val="0056208F"/>
    <w:rsid w:val="005812ED"/>
    <w:rsid w:val="005A3AAC"/>
    <w:rsid w:val="005D65A1"/>
    <w:rsid w:val="005E02FB"/>
    <w:rsid w:val="005E4CC7"/>
    <w:rsid w:val="00645D5C"/>
    <w:rsid w:val="006563FF"/>
    <w:rsid w:val="00663B8A"/>
    <w:rsid w:val="00664C86"/>
    <w:rsid w:val="00671E44"/>
    <w:rsid w:val="00680899"/>
    <w:rsid w:val="00685D92"/>
    <w:rsid w:val="00696E33"/>
    <w:rsid w:val="006B793C"/>
    <w:rsid w:val="006C66C2"/>
    <w:rsid w:val="006F5435"/>
    <w:rsid w:val="007010F8"/>
    <w:rsid w:val="00703CE3"/>
    <w:rsid w:val="007066CD"/>
    <w:rsid w:val="007235AC"/>
    <w:rsid w:val="00723EF9"/>
    <w:rsid w:val="00754202"/>
    <w:rsid w:val="00756F61"/>
    <w:rsid w:val="00766812"/>
    <w:rsid w:val="007856AC"/>
    <w:rsid w:val="0079273F"/>
    <w:rsid w:val="00796BFC"/>
    <w:rsid w:val="007B0FFF"/>
    <w:rsid w:val="007B248E"/>
    <w:rsid w:val="007B39D3"/>
    <w:rsid w:val="007B6B2D"/>
    <w:rsid w:val="007D489B"/>
    <w:rsid w:val="007D4C05"/>
    <w:rsid w:val="007D4D05"/>
    <w:rsid w:val="007D6280"/>
    <w:rsid w:val="007E3629"/>
    <w:rsid w:val="007F04D2"/>
    <w:rsid w:val="007F361E"/>
    <w:rsid w:val="007F4191"/>
    <w:rsid w:val="00800C87"/>
    <w:rsid w:val="008016A6"/>
    <w:rsid w:val="008046D5"/>
    <w:rsid w:val="00815742"/>
    <w:rsid w:val="00820390"/>
    <w:rsid w:val="008514C5"/>
    <w:rsid w:val="00852ADC"/>
    <w:rsid w:val="00854D02"/>
    <w:rsid w:val="00873141"/>
    <w:rsid w:val="0089053A"/>
    <w:rsid w:val="00892AC8"/>
    <w:rsid w:val="008953C9"/>
    <w:rsid w:val="008962A1"/>
    <w:rsid w:val="00897017"/>
    <w:rsid w:val="008A1B8B"/>
    <w:rsid w:val="008A5274"/>
    <w:rsid w:val="008A6084"/>
    <w:rsid w:val="008A7641"/>
    <w:rsid w:val="008B3284"/>
    <w:rsid w:val="008B5752"/>
    <w:rsid w:val="008C233A"/>
    <w:rsid w:val="008D0AE1"/>
    <w:rsid w:val="008F7697"/>
    <w:rsid w:val="008F78BE"/>
    <w:rsid w:val="00903A4A"/>
    <w:rsid w:val="00913861"/>
    <w:rsid w:val="00914161"/>
    <w:rsid w:val="00915D74"/>
    <w:rsid w:val="0091790B"/>
    <w:rsid w:val="00923BE2"/>
    <w:rsid w:val="00925C6D"/>
    <w:rsid w:val="00936F99"/>
    <w:rsid w:val="00941533"/>
    <w:rsid w:val="009466F7"/>
    <w:rsid w:val="00960473"/>
    <w:rsid w:val="009604A3"/>
    <w:rsid w:val="00972D6F"/>
    <w:rsid w:val="009925CF"/>
    <w:rsid w:val="009A5A1B"/>
    <w:rsid w:val="009B3030"/>
    <w:rsid w:val="009B750F"/>
    <w:rsid w:val="009C5DB2"/>
    <w:rsid w:val="009D49D1"/>
    <w:rsid w:val="009D607A"/>
    <w:rsid w:val="009E10BF"/>
    <w:rsid w:val="009F715D"/>
    <w:rsid w:val="00A06CC4"/>
    <w:rsid w:val="00A215DE"/>
    <w:rsid w:val="00A226A3"/>
    <w:rsid w:val="00A246E9"/>
    <w:rsid w:val="00A41631"/>
    <w:rsid w:val="00A508F0"/>
    <w:rsid w:val="00A535DA"/>
    <w:rsid w:val="00A708B4"/>
    <w:rsid w:val="00A70DF8"/>
    <w:rsid w:val="00A71CFE"/>
    <w:rsid w:val="00A72B13"/>
    <w:rsid w:val="00A752A8"/>
    <w:rsid w:val="00A840B1"/>
    <w:rsid w:val="00AA0010"/>
    <w:rsid w:val="00AA1E10"/>
    <w:rsid w:val="00AA2B2F"/>
    <w:rsid w:val="00AB1788"/>
    <w:rsid w:val="00AB2EF9"/>
    <w:rsid w:val="00AB7F64"/>
    <w:rsid w:val="00AC3063"/>
    <w:rsid w:val="00AD4312"/>
    <w:rsid w:val="00AE42D4"/>
    <w:rsid w:val="00AF1E25"/>
    <w:rsid w:val="00B00891"/>
    <w:rsid w:val="00B01474"/>
    <w:rsid w:val="00B01926"/>
    <w:rsid w:val="00B078F3"/>
    <w:rsid w:val="00B14751"/>
    <w:rsid w:val="00B40CD4"/>
    <w:rsid w:val="00B5358B"/>
    <w:rsid w:val="00B56603"/>
    <w:rsid w:val="00B7239B"/>
    <w:rsid w:val="00B75146"/>
    <w:rsid w:val="00B85F4F"/>
    <w:rsid w:val="00B876DD"/>
    <w:rsid w:val="00B9279F"/>
    <w:rsid w:val="00B92FCE"/>
    <w:rsid w:val="00B94A6F"/>
    <w:rsid w:val="00BB46A6"/>
    <w:rsid w:val="00BC7D41"/>
    <w:rsid w:val="00BD2F63"/>
    <w:rsid w:val="00BD52AE"/>
    <w:rsid w:val="00BE1D20"/>
    <w:rsid w:val="00BE30EA"/>
    <w:rsid w:val="00BF5EA2"/>
    <w:rsid w:val="00C103BA"/>
    <w:rsid w:val="00C14DDA"/>
    <w:rsid w:val="00C420F9"/>
    <w:rsid w:val="00C44146"/>
    <w:rsid w:val="00C44DA2"/>
    <w:rsid w:val="00C532C2"/>
    <w:rsid w:val="00C555D7"/>
    <w:rsid w:val="00C5652E"/>
    <w:rsid w:val="00C60069"/>
    <w:rsid w:val="00C92A7E"/>
    <w:rsid w:val="00CA2729"/>
    <w:rsid w:val="00CB698E"/>
    <w:rsid w:val="00CC7472"/>
    <w:rsid w:val="00CD0738"/>
    <w:rsid w:val="00CD1AE4"/>
    <w:rsid w:val="00CD4F05"/>
    <w:rsid w:val="00CE0354"/>
    <w:rsid w:val="00CE5AF1"/>
    <w:rsid w:val="00D00C40"/>
    <w:rsid w:val="00D103B4"/>
    <w:rsid w:val="00D12CD8"/>
    <w:rsid w:val="00D342F9"/>
    <w:rsid w:val="00D428E8"/>
    <w:rsid w:val="00D62A47"/>
    <w:rsid w:val="00D67E75"/>
    <w:rsid w:val="00D719E6"/>
    <w:rsid w:val="00D8300A"/>
    <w:rsid w:val="00D8770E"/>
    <w:rsid w:val="00D9419C"/>
    <w:rsid w:val="00DB63FC"/>
    <w:rsid w:val="00DC1B7E"/>
    <w:rsid w:val="00DC6710"/>
    <w:rsid w:val="00DD486D"/>
    <w:rsid w:val="00DE052A"/>
    <w:rsid w:val="00DE2E04"/>
    <w:rsid w:val="00DE3CB2"/>
    <w:rsid w:val="00DF003C"/>
    <w:rsid w:val="00DF4E75"/>
    <w:rsid w:val="00DF52A5"/>
    <w:rsid w:val="00DF6983"/>
    <w:rsid w:val="00E03D14"/>
    <w:rsid w:val="00E123E9"/>
    <w:rsid w:val="00E143FD"/>
    <w:rsid w:val="00E2020A"/>
    <w:rsid w:val="00E26974"/>
    <w:rsid w:val="00E67900"/>
    <w:rsid w:val="00E67AB0"/>
    <w:rsid w:val="00E70B56"/>
    <w:rsid w:val="00E912F3"/>
    <w:rsid w:val="00E94F32"/>
    <w:rsid w:val="00E96661"/>
    <w:rsid w:val="00E97C41"/>
    <w:rsid w:val="00EC0263"/>
    <w:rsid w:val="00EC124E"/>
    <w:rsid w:val="00EC1B2D"/>
    <w:rsid w:val="00EC2284"/>
    <w:rsid w:val="00EC2BDE"/>
    <w:rsid w:val="00EC66EE"/>
    <w:rsid w:val="00ED2274"/>
    <w:rsid w:val="00ED6F33"/>
    <w:rsid w:val="00ED7A80"/>
    <w:rsid w:val="00EE0B7A"/>
    <w:rsid w:val="00EE2797"/>
    <w:rsid w:val="00EE73DE"/>
    <w:rsid w:val="00EF28F4"/>
    <w:rsid w:val="00EF4F46"/>
    <w:rsid w:val="00F21DF1"/>
    <w:rsid w:val="00F235CD"/>
    <w:rsid w:val="00F32971"/>
    <w:rsid w:val="00F430FA"/>
    <w:rsid w:val="00F52196"/>
    <w:rsid w:val="00F661DF"/>
    <w:rsid w:val="00F67473"/>
    <w:rsid w:val="00F84B6B"/>
    <w:rsid w:val="00F97095"/>
    <w:rsid w:val="00F976FD"/>
    <w:rsid w:val="00FA3694"/>
    <w:rsid w:val="00FB4962"/>
    <w:rsid w:val="00FC789C"/>
    <w:rsid w:val="00FD78E9"/>
    <w:rsid w:val="00FE472E"/>
    <w:rsid w:val="00FE4D60"/>
    <w:rsid w:val="00FF3B4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9FCAB"/>
  <w15:docId w15:val="{6F8F46C8-9D27-4F43-BF13-7058CAB0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F32"/>
    <w:pPr>
      <w:tabs>
        <w:tab w:val="center" w:pos="4252"/>
        <w:tab w:val="right" w:pos="8504"/>
      </w:tabs>
    </w:pPr>
  </w:style>
  <w:style w:type="character" w:customStyle="1" w:styleId="EncabezadoCar">
    <w:name w:val="Encabezado Car"/>
    <w:basedOn w:val="Fuentedeprrafopredeter"/>
    <w:link w:val="Encabezado"/>
    <w:uiPriority w:val="99"/>
    <w:rsid w:val="00E94F32"/>
  </w:style>
  <w:style w:type="paragraph" w:styleId="Piedepgina">
    <w:name w:val="footer"/>
    <w:basedOn w:val="Normal"/>
    <w:link w:val="PiedepginaCar"/>
    <w:uiPriority w:val="99"/>
    <w:unhideWhenUsed/>
    <w:rsid w:val="00E94F32"/>
    <w:pPr>
      <w:tabs>
        <w:tab w:val="center" w:pos="4252"/>
        <w:tab w:val="right" w:pos="8504"/>
      </w:tabs>
    </w:pPr>
  </w:style>
  <w:style w:type="character" w:customStyle="1" w:styleId="PiedepginaCar">
    <w:name w:val="Pie de página Car"/>
    <w:basedOn w:val="Fuentedeprrafopredeter"/>
    <w:link w:val="Piedepgina"/>
    <w:uiPriority w:val="99"/>
    <w:rsid w:val="00E94F32"/>
  </w:style>
  <w:style w:type="paragraph" w:styleId="Textodeglobo">
    <w:name w:val="Balloon Text"/>
    <w:basedOn w:val="Normal"/>
    <w:link w:val="TextodegloboCar"/>
    <w:uiPriority w:val="99"/>
    <w:semiHidden/>
    <w:unhideWhenUsed/>
    <w:rsid w:val="00E94F3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4F32"/>
    <w:rPr>
      <w:rFonts w:ascii="Lucida Grande" w:hAnsi="Lucida Grande" w:cs="Lucida Grande"/>
      <w:sz w:val="18"/>
      <w:szCs w:val="18"/>
    </w:rPr>
  </w:style>
  <w:style w:type="paragraph" w:customStyle="1" w:styleId="Default">
    <w:name w:val="Default"/>
    <w:rsid w:val="002C7C4C"/>
    <w:pPr>
      <w:autoSpaceDE w:val="0"/>
      <w:autoSpaceDN w:val="0"/>
      <w:adjustRightInd w:val="0"/>
    </w:pPr>
    <w:rPr>
      <w:rFonts w:ascii="Calibri" w:hAnsi="Calibri" w:cs="Calibri"/>
      <w:color w:val="000000"/>
      <w:lang w:val="es-CR"/>
    </w:rPr>
  </w:style>
  <w:style w:type="paragraph" w:styleId="Prrafodelista">
    <w:name w:val="List Paragraph"/>
    <w:basedOn w:val="Normal"/>
    <w:uiPriority w:val="34"/>
    <w:qFormat/>
    <w:rsid w:val="001F32AF"/>
    <w:pPr>
      <w:ind w:left="720"/>
    </w:pPr>
    <w:rPr>
      <w:rFonts w:ascii="Calibri" w:eastAsiaTheme="minorHAnsi" w:hAnsi="Calibri" w:cs="Times New Roman"/>
      <w:sz w:val="22"/>
      <w:szCs w:val="22"/>
      <w:lang w:val="es-CR" w:eastAsia="en-US"/>
    </w:rPr>
  </w:style>
  <w:style w:type="character" w:styleId="Hipervnculo">
    <w:name w:val="Hyperlink"/>
    <w:basedOn w:val="Fuentedeprrafopredeter"/>
    <w:uiPriority w:val="99"/>
    <w:unhideWhenUsed/>
    <w:rsid w:val="00972D6F"/>
    <w:rPr>
      <w:color w:val="0000FF"/>
      <w:u w:val="single"/>
    </w:rPr>
  </w:style>
  <w:style w:type="table" w:styleId="Tablaconcuadrcula">
    <w:name w:val="Table Grid"/>
    <w:basedOn w:val="Tablanormal"/>
    <w:uiPriority w:val="59"/>
    <w:rsid w:val="00B87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1FE9"/>
    <w:pPr>
      <w:spacing w:before="100" w:beforeAutospacing="1" w:after="100" w:afterAutospacing="1"/>
    </w:pPr>
    <w:rPr>
      <w:rFonts w:ascii="Times New Roman" w:eastAsia="Times New Roman" w:hAnsi="Times New Roman" w:cs="Times New Roman"/>
      <w:lang w:val="es-CR" w:eastAsia="es-CR"/>
    </w:rPr>
  </w:style>
  <w:style w:type="character" w:styleId="Refdecomentario">
    <w:name w:val="annotation reference"/>
    <w:basedOn w:val="Fuentedeprrafopredeter"/>
    <w:uiPriority w:val="99"/>
    <w:semiHidden/>
    <w:unhideWhenUsed/>
    <w:rsid w:val="003F6A32"/>
    <w:rPr>
      <w:sz w:val="16"/>
      <w:szCs w:val="16"/>
    </w:rPr>
  </w:style>
  <w:style w:type="paragraph" w:styleId="Textocomentario">
    <w:name w:val="annotation text"/>
    <w:basedOn w:val="Normal"/>
    <w:link w:val="TextocomentarioCar"/>
    <w:uiPriority w:val="99"/>
    <w:semiHidden/>
    <w:unhideWhenUsed/>
    <w:rsid w:val="003F6A32"/>
    <w:pPr>
      <w:spacing w:after="200"/>
    </w:pPr>
    <w:rPr>
      <w:sz w:val="20"/>
      <w:szCs w:val="20"/>
      <w:lang w:val="es-CR" w:eastAsia="es-CR"/>
    </w:rPr>
  </w:style>
  <w:style w:type="character" w:customStyle="1" w:styleId="TextocomentarioCar">
    <w:name w:val="Texto comentario Car"/>
    <w:basedOn w:val="Fuentedeprrafopredeter"/>
    <w:link w:val="Textocomentario"/>
    <w:uiPriority w:val="99"/>
    <w:semiHidden/>
    <w:rsid w:val="003F6A32"/>
    <w:rPr>
      <w:sz w:val="20"/>
      <w:szCs w:val="20"/>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30265">
      <w:bodyDiv w:val="1"/>
      <w:marLeft w:val="0"/>
      <w:marRight w:val="0"/>
      <w:marTop w:val="0"/>
      <w:marBottom w:val="0"/>
      <w:divBdr>
        <w:top w:val="none" w:sz="0" w:space="0" w:color="auto"/>
        <w:left w:val="none" w:sz="0" w:space="0" w:color="auto"/>
        <w:bottom w:val="none" w:sz="0" w:space="0" w:color="auto"/>
        <w:right w:val="none" w:sz="0" w:space="0" w:color="auto"/>
      </w:divBdr>
    </w:div>
    <w:div w:id="135993557">
      <w:bodyDiv w:val="1"/>
      <w:marLeft w:val="0"/>
      <w:marRight w:val="0"/>
      <w:marTop w:val="0"/>
      <w:marBottom w:val="0"/>
      <w:divBdr>
        <w:top w:val="none" w:sz="0" w:space="0" w:color="auto"/>
        <w:left w:val="none" w:sz="0" w:space="0" w:color="auto"/>
        <w:bottom w:val="none" w:sz="0" w:space="0" w:color="auto"/>
        <w:right w:val="none" w:sz="0" w:space="0" w:color="auto"/>
      </w:divBdr>
    </w:div>
    <w:div w:id="337971093">
      <w:bodyDiv w:val="1"/>
      <w:marLeft w:val="0"/>
      <w:marRight w:val="0"/>
      <w:marTop w:val="0"/>
      <w:marBottom w:val="0"/>
      <w:divBdr>
        <w:top w:val="none" w:sz="0" w:space="0" w:color="auto"/>
        <w:left w:val="none" w:sz="0" w:space="0" w:color="auto"/>
        <w:bottom w:val="none" w:sz="0" w:space="0" w:color="auto"/>
        <w:right w:val="none" w:sz="0" w:space="0" w:color="auto"/>
      </w:divBdr>
    </w:div>
    <w:div w:id="361976700">
      <w:bodyDiv w:val="1"/>
      <w:marLeft w:val="0"/>
      <w:marRight w:val="0"/>
      <w:marTop w:val="0"/>
      <w:marBottom w:val="0"/>
      <w:divBdr>
        <w:top w:val="none" w:sz="0" w:space="0" w:color="auto"/>
        <w:left w:val="none" w:sz="0" w:space="0" w:color="auto"/>
        <w:bottom w:val="none" w:sz="0" w:space="0" w:color="auto"/>
        <w:right w:val="none" w:sz="0" w:space="0" w:color="auto"/>
      </w:divBdr>
    </w:div>
    <w:div w:id="616722924">
      <w:bodyDiv w:val="1"/>
      <w:marLeft w:val="0"/>
      <w:marRight w:val="0"/>
      <w:marTop w:val="0"/>
      <w:marBottom w:val="0"/>
      <w:divBdr>
        <w:top w:val="none" w:sz="0" w:space="0" w:color="auto"/>
        <w:left w:val="none" w:sz="0" w:space="0" w:color="auto"/>
        <w:bottom w:val="none" w:sz="0" w:space="0" w:color="auto"/>
        <w:right w:val="none" w:sz="0" w:space="0" w:color="auto"/>
      </w:divBdr>
    </w:div>
    <w:div w:id="657226404">
      <w:bodyDiv w:val="1"/>
      <w:marLeft w:val="0"/>
      <w:marRight w:val="0"/>
      <w:marTop w:val="0"/>
      <w:marBottom w:val="0"/>
      <w:divBdr>
        <w:top w:val="none" w:sz="0" w:space="0" w:color="auto"/>
        <w:left w:val="none" w:sz="0" w:space="0" w:color="auto"/>
        <w:bottom w:val="none" w:sz="0" w:space="0" w:color="auto"/>
        <w:right w:val="none" w:sz="0" w:space="0" w:color="auto"/>
      </w:divBdr>
    </w:div>
    <w:div w:id="797645299">
      <w:bodyDiv w:val="1"/>
      <w:marLeft w:val="0"/>
      <w:marRight w:val="0"/>
      <w:marTop w:val="0"/>
      <w:marBottom w:val="0"/>
      <w:divBdr>
        <w:top w:val="none" w:sz="0" w:space="0" w:color="auto"/>
        <w:left w:val="none" w:sz="0" w:space="0" w:color="auto"/>
        <w:bottom w:val="none" w:sz="0" w:space="0" w:color="auto"/>
        <w:right w:val="none" w:sz="0" w:space="0" w:color="auto"/>
      </w:divBdr>
      <w:divsChild>
        <w:div w:id="212737650">
          <w:marLeft w:val="0"/>
          <w:marRight w:val="0"/>
          <w:marTop w:val="0"/>
          <w:marBottom w:val="0"/>
          <w:divBdr>
            <w:top w:val="none" w:sz="0" w:space="0" w:color="auto"/>
            <w:left w:val="none" w:sz="0" w:space="0" w:color="auto"/>
            <w:bottom w:val="none" w:sz="0" w:space="0" w:color="auto"/>
            <w:right w:val="none" w:sz="0" w:space="0" w:color="auto"/>
          </w:divBdr>
        </w:div>
        <w:div w:id="223613716">
          <w:marLeft w:val="0"/>
          <w:marRight w:val="0"/>
          <w:marTop w:val="0"/>
          <w:marBottom w:val="0"/>
          <w:divBdr>
            <w:top w:val="none" w:sz="0" w:space="0" w:color="auto"/>
            <w:left w:val="none" w:sz="0" w:space="0" w:color="auto"/>
            <w:bottom w:val="none" w:sz="0" w:space="0" w:color="auto"/>
            <w:right w:val="none" w:sz="0" w:space="0" w:color="auto"/>
          </w:divBdr>
        </w:div>
        <w:div w:id="2020353048">
          <w:marLeft w:val="0"/>
          <w:marRight w:val="0"/>
          <w:marTop w:val="0"/>
          <w:marBottom w:val="0"/>
          <w:divBdr>
            <w:top w:val="none" w:sz="0" w:space="0" w:color="auto"/>
            <w:left w:val="none" w:sz="0" w:space="0" w:color="auto"/>
            <w:bottom w:val="none" w:sz="0" w:space="0" w:color="auto"/>
            <w:right w:val="none" w:sz="0" w:space="0" w:color="auto"/>
          </w:divBdr>
        </w:div>
      </w:divsChild>
    </w:div>
    <w:div w:id="886986714">
      <w:bodyDiv w:val="1"/>
      <w:marLeft w:val="0"/>
      <w:marRight w:val="0"/>
      <w:marTop w:val="0"/>
      <w:marBottom w:val="0"/>
      <w:divBdr>
        <w:top w:val="none" w:sz="0" w:space="0" w:color="auto"/>
        <w:left w:val="none" w:sz="0" w:space="0" w:color="auto"/>
        <w:bottom w:val="none" w:sz="0" w:space="0" w:color="auto"/>
        <w:right w:val="none" w:sz="0" w:space="0" w:color="auto"/>
      </w:divBdr>
    </w:div>
    <w:div w:id="1053192717">
      <w:bodyDiv w:val="1"/>
      <w:marLeft w:val="0"/>
      <w:marRight w:val="0"/>
      <w:marTop w:val="0"/>
      <w:marBottom w:val="0"/>
      <w:divBdr>
        <w:top w:val="none" w:sz="0" w:space="0" w:color="auto"/>
        <w:left w:val="none" w:sz="0" w:space="0" w:color="auto"/>
        <w:bottom w:val="none" w:sz="0" w:space="0" w:color="auto"/>
        <w:right w:val="none" w:sz="0" w:space="0" w:color="auto"/>
      </w:divBdr>
      <w:divsChild>
        <w:div w:id="913972001">
          <w:marLeft w:val="0"/>
          <w:marRight w:val="0"/>
          <w:marTop w:val="0"/>
          <w:marBottom w:val="0"/>
          <w:divBdr>
            <w:top w:val="none" w:sz="0" w:space="0" w:color="auto"/>
            <w:left w:val="none" w:sz="0" w:space="0" w:color="auto"/>
            <w:bottom w:val="none" w:sz="0" w:space="0" w:color="auto"/>
            <w:right w:val="none" w:sz="0" w:space="0" w:color="auto"/>
          </w:divBdr>
        </w:div>
      </w:divsChild>
    </w:div>
    <w:div w:id="1137187960">
      <w:bodyDiv w:val="1"/>
      <w:marLeft w:val="0"/>
      <w:marRight w:val="0"/>
      <w:marTop w:val="0"/>
      <w:marBottom w:val="0"/>
      <w:divBdr>
        <w:top w:val="none" w:sz="0" w:space="0" w:color="auto"/>
        <w:left w:val="none" w:sz="0" w:space="0" w:color="auto"/>
        <w:bottom w:val="none" w:sz="0" w:space="0" w:color="auto"/>
        <w:right w:val="none" w:sz="0" w:space="0" w:color="auto"/>
      </w:divBdr>
    </w:div>
    <w:div w:id="1562525175">
      <w:bodyDiv w:val="1"/>
      <w:marLeft w:val="0"/>
      <w:marRight w:val="0"/>
      <w:marTop w:val="0"/>
      <w:marBottom w:val="0"/>
      <w:divBdr>
        <w:top w:val="none" w:sz="0" w:space="0" w:color="auto"/>
        <w:left w:val="none" w:sz="0" w:space="0" w:color="auto"/>
        <w:bottom w:val="none" w:sz="0" w:space="0" w:color="auto"/>
        <w:right w:val="none" w:sz="0" w:space="0" w:color="auto"/>
      </w:divBdr>
    </w:div>
    <w:div w:id="1766919766">
      <w:bodyDiv w:val="1"/>
      <w:marLeft w:val="0"/>
      <w:marRight w:val="0"/>
      <w:marTop w:val="0"/>
      <w:marBottom w:val="0"/>
      <w:divBdr>
        <w:top w:val="none" w:sz="0" w:space="0" w:color="auto"/>
        <w:left w:val="none" w:sz="0" w:space="0" w:color="auto"/>
        <w:bottom w:val="none" w:sz="0" w:space="0" w:color="auto"/>
        <w:right w:val="none" w:sz="0" w:space="0" w:color="auto"/>
      </w:divBdr>
    </w:div>
    <w:div w:id="1890146888">
      <w:bodyDiv w:val="1"/>
      <w:marLeft w:val="0"/>
      <w:marRight w:val="0"/>
      <w:marTop w:val="0"/>
      <w:marBottom w:val="0"/>
      <w:divBdr>
        <w:top w:val="none" w:sz="0" w:space="0" w:color="auto"/>
        <w:left w:val="none" w:sz="0" w:space="0" w:color="auto"/>
        <w:bottom w:val="none" w:sz="0" w:space="0" w:color="auto"/>
        <w:right w:val="none" w:sz="0" w:space="0" w:color="auto"/>
      </w:divBdr>
    </w:div>
    <w:div w:id="2067413704">
      <w:bodyDiv w:val="1"/>
      <w:marLeft w:val="0"/>
      <w:marRight w:val="0"/>
      <w:marTop w:val="0"/>
      <w:marBottom w:val="0"/>
      <w:divBdr>
        <w:top w:val="none" w:sz="0" w:space="0" w:color="auto"/>
        <w:left w:val="none" w:sz="0" w:space="0" w:color="auto"/>
        <w:bottom w:val="none" w:sz="0" w:space="0" w:color="auto"/>
        <w:right w:val="none" w:sz="0" w:space="0" w:color="auto"/>
      </w:divBdr>
    </w:div>
    <w:div w:id="2077049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6799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corderova@hacienda.go.cr</Company>
  <LinksUpToDate>false</LinksUpToDate>
  <CharactersWithSpaces>8019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Cordero</dc:creator>
  <cp:lastModifiedBy>Microsoft Office User</cp:lastModifiedBy>
  <cp:revision>2</cp:revision>
  <cp:lastPrinted>2020-06-11T00:44:00Z</cp:lastPrinted>
  <dcterms:created xsi:type="dcterms:W3CDTF">2020-07-13T21:28:00Z</dcterms:created>
  <dcterms:modified xsi:type="dcterms:W3CDTF">2020-07-13T21:28:00Z</dcterms:modified>
</cp:coreProperties>
</file>